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91" w:rsidRDefault="00DF0F3B" w:rsidP="00C87C5E">
      <w:pPr>
        <w:spacing w:after="0" w:line="240" w:lineRule="auto"/>
        <w:ind w:left="-794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="00612591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612591">
        <w:rPr>
          <w:rFonts w:ascii="Times New Roman" w:eastAsia="Times New Roman" w:hAnsi="Times New Roman" w:cs="Times New Roman"/>
          <w:b/>
          <w:i/>
          <w:sz w:val="24"/>
          <w:szCs w:val="24"/>
        </w:rPr>
        <w:t>Paprasčiausių elektros grandinių tyrimas</w:t>
      </w:r>
    </w:p>
    <w:p w:rsidR="00C87C5E" w:rsidRDefault="00C87C5E" w:rsidP="00C87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837"/>
        <w:gridCol w:w="6808"/>
      </w:tblGrid>
      <w:tr w:rsidR="00612591" w:rsidTr="00612591">
        <w:trPr>
          <w:trHeight w:val="340"/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6D26C6" w:rsidRDefault="00603303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33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945BA1" w:rsidRDefault="00603303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3–4 klasė, pasaulio pažinimas. 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40 min.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150C" w:rsidRDefault="0025150C" w:rsidP="00DF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Parinkti paprastų energijos perdavimo grandinių pavyzdžių (baterija – elektros lemputė, &lt;...&gt;).</w:t>
            </w:r>
          </w:p>
          <w:p w:rsidR="00612591" w:rsidRDefault="00612591" w:rsidP="00DF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591" w:rsidTr="00612591">
        <w:trPr>
          <w:trHeight w:val="1040"/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 4 klasei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98D" w:rsidRDefault="009A515B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Nurodo pagrindines elektros grandinės dalis ir jų paskirtį; paaiškina, kaip turi būti sudaryta paprasta elektros grandinė, kad ji veiktų. Nurodo, iš kokių medžiagų pa</w:t>
            </w:r>
            <w:r w:rsidR="00831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daryti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daiktai praleidžia elektros srovę</w:t>
            </w:r>
            <w:r w:rsidR="002515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&lt;...&gt; 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1. Padėti </w:t>
            </w:r>
            <w:r w:rsidR="00B869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mokiniams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suprasti </w:t>
            </w:r>
            <w:r w:rsidR="002515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paprasči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ausių elektros grandinių veikimo principą</w:t>
            </w:r>
            <w:r w:rsidR="002515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776D82" w:rsidRDefault="00776D82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2. Padėti </w:t>
            </w:r>
            <w:r w:rsidR="00B869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mokiniams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suprasti, kurios m</w:t>
            </w:r>
            <w:r w:rsidR="009946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edžiagos yra laidžios elektrai ir kaip šios jų savybės pritaikomos kasdienėse situacijose ar elektros prietaisuose. </w:t>
            </w:r>
          </w:p>
          <w:p w:rsidR="00612591" w:rsidRDefault="00776D82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3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. Išmokyti </w:t>
            </w:r>
            <w:r w:rsidR="00E94A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sudaryti elektros grandinę 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pa</w:t>
            </w:r>
            <w:r w:rsidR="00E94A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sirenkant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reikiamas </w:t>
            </w:r>
            <w:r w:rsidR="00E94A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jos 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dalis</w:t>
            </w:r>
            <w:r w:rsidR="00E94A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502466" w:rsidRDefault="006F154F" w:rsidP="00C4423F">
            <w:pPr>
              <w:numPr>
                <w:ilvl w:val="0"/>
                <w:numId w:val="1"/>
              </w:numPr>
              <w:tabs>
                <w:tab w:val="left" w:pos="18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Elektros grandinės rinkinys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454FC7" w:rsidRDefault="006F154F">
            <w:pPr>
              <w:numPr>
                <w:ilvl w:val="0"/>
                <w:numId w:val="1"/>
              </w:numPr>
              <w:tabs>
                <w:tab w:val="left" w:pos="186"/>
                <w:tab w:val="left" w:pos="52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4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mulkūs metaliniai daiktai (vinis, </w:t>
            </w:r>
            <w:r w:rsidR="00171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varžtas, sąvaržėlės, stalo įrankiai ir kt</w:t>
            </w:r>
            <w:r w:rsidR="00502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.), plastikiniai daiktai</w:t>
            </w:r>
            <w:r w:rsidR="00171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(kokteilinis šiaudelis, šukos, lego kaladėlė, liniuotė ir kt.), guminiai daiktai (trintukas, gumytė plaukams ir kt.), mediniai daiktai (dantų krapštukas, </w:t>
            </w:r>
            <w:r w:rsidR="00831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valgymo</w:t>
            </w:r>
            <w:r w:rsidR="00171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lazdelės, </w:t>
            </w:r>
            <w:r w:rsidR="004427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kubeliai ir kt.)</w:t>
            </w:r>
            <w:r w:rsidR="00831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D8755C" w:rsidRDefault="00612591" w:rsidP="00C8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875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Pasiruošimas tyrimui</w:t>
            </w:r>
          </w:p>
          <w:p w:rsidR="004427EA" w:rsidRDefault="004427EA" w:rsidP="00C8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Prisirinkti įvairių daiktų iš skirtingų medžiagų.</w:t>
            </w:r>
            <w:r w:rsidR="00CA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Pasirengti (nupiešti) keletą elektros grandinių schemų pavyzdži</w:t>
            </w:r>
            <w:r w:rsidR="00831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ų</w:t>
            </w:r>
            <w:r w:rsidR="00CA4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447FC" w:rsidRDefault="00A447FC" w:rsidP="00C8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591" w:rsidRPr="00D8755C" w:rsidRDefault="004427EA" w:rsidP="00C8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875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Elektros grandinių tyrimas</w:t>
            </w:r>
          </w:p>
          <w:p w:rsidR="00612591" w:rsidRDefault="004427EA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Pateikiama buityje naudojam</w:t>
            </w:r>
            <w:r w:rsidR="00031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ų elektros prietaisų pavyzdžių. </w:t>
            </w:r>
            <w:r w:rsidR="003F6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Aptariamos pagrindinės saugaus elgesio su elektros srove taisyklės.</w:t>
            </w:r>
          </w:p>
          <w:p w:rsidR="00776D82" w:rsidRDefault="00031540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Apžiūrimos elektros gran</w:t>
            </w:r>
            <w:r w:rsidR="009946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dinės rinkinyje esančios dalys: energijos šaltin</w:t>
            </w:r>
            <w:r w:rsidR="00A811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(baterija), vartotoj</w:t>
            </w:r>
            <w:r w:rsidR="002D23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 (lemputė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D23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saugiklis (girliandinė lemputė)</w:t>
            </w:r>
            <w:r w:rsidR="00A811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variklis, švilpukas</w:t>
            </w:r>
            <w:r w:rsidR="002D23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(skambutis)</w:t>
            </w:r>
            <w:r w:rsidR="009946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laidai, jungiklis</w:t>
            </w:r>
            <w:r w:rsidR="002D23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1 pav.)</w:t>
            </w:r>
            <w:r w:rsidR="009946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82"/>
            </w:tblGrid>
            <w:tr w:rsidR="000661D5" w:rsidTr="002D2302">
              <w:trPr>
                <w:trHeight w:val="2984"/>
              </w:trPr>
              <w:tc>
                <w:tcPr>
                  <w:tcW w:w="4682" w:type="dxa"/>
                </w:tcPr>
                <w:p w:rsidR="000661D5" w:rsidRDefault="000661D5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743200" cy="2057400"/>
                        <wp:effectExtent l="19050" t="0" r="0" b="0"/>
                        <wp:docPr id="6" name="Picture 6" descr="C:\Users\Jurgita\Documents\ŠAC\Metodika\PAMOKOS\Nuotraukos\IMG_36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Jurgita\Documents\ŠAC\Metodika\PAMOKOS\Nuotraukos\IMG_36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1D5" w:rsidTr="002D2302">
              <w:trPr>
                <w:trHeight w:val="258"/>
              </w:trPr>
              <w:tc>
                <w:tcPr>
                  <w:tcW w:w="4682" w:type="dxa"/>
                </w:tcPr>
                <w:p w:rsidR="000661D5" w:rsidRPr="002D2302" w:rsidRDefault="00E518BF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         </w:t>
                  </w:r>
                  <w:r w:rsidR="002D2302" w:rsidRPr="002D230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 pav. </w:t>
                  </w:r>
                  <w:r w:rsidR="002D2302" w:rsidRPr="002D2302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Elektros grandinės rinkinys</w:t>
                  </w:r>
                </w:p>
              </w:tc>
            </w:tr>
          </w:tbl>
          <w:p w:rsidR="000661D5" w:rsidRDefault="000661D5" w:rsidP="00C87C5E">
            <w:pPr>
              <w:pStyle w:val="Sraopastraipa"/>
              <w:tabs>
                <w:tab w:val="left" w:pos="29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1540" w:rsidRDefault="00E94A4E" w:rsidP="00E518BF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3F6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šsiai</w:t>
            </w:r>
            <w:r w:rsidR="009504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škinama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elektros grandinės schemos </w:t>
            </w:r>
            <w:r w:rsidR="009504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simbolių</w:t>
            </w:r>
            <w:r w:rsidR="003F6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reikšmė</w:t>
            </w:r>
            <w:r w:rsidR="002D23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2 pav.)</w:t>
            </w:r>
            <w:r w:rsidR="003F6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D7A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Rodomi ir aptariami iš anksto parengtų elektros grandinių schemų pavyzdžiai.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62"/>
            </w:tblGrid>
            <w:tr w:rsidR="002D2302" w:rsidTr="009504A7">
              <w:trPr>
                <w:trHeight w:val="271"/>
              </w:trPr>
              <w:tc>
                <w:tcPr>
                  <w:tcW w:w="2962" w:type="dxa"/>
                </w:tcPr>
                <w:p w:rsidR="002D2302" w:rsidRDefault="002D2302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object w:dxaOrig="5205" w:dyaOrig="70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5.6pt;height:186pt" o:ole="">
                        <v:imagedata r:id="rId7" o:title=""/>
                      </v:shape>
                      <o:OLEObject Type="Embed" ProgID="PBrush" ShapeID="_x0000_i1025" DrawAspect="Content" ObjectID="_1587879042" r:id="rId8"/>
                    </w:object>
                  </w:r>
                </w:p>
              </w:tc>
            </w:tr>
            <w:tr w:rsidR="002D2302" w:rsidTr="009504A7">
              <w:trPr>
                <w:trHeight w:val="316"/>
              </w:trPr>
              <w:tc>
                <w:tcPr>
                  <w:tcW w:w="2962" w:type="dxa"/>
                </w:tcPr>
                <w:p w:rsidR="002D2302" w:rsidRPr="009504A7" w:rsidRDefault="00E518BF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   </w:t>
                  </w:r>
                  <w:r w:rsidR="002D2302" w:rsidRPr="009504A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2 pav. </w:t>
                  </w:r>
                  <w:r w:rsidR="009504A7" w:rsidRPr="009504A7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Simbolių reikšmė</w:t>
                  </w:r>
                  <w:r w:rsidR="00E94A4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s</w:t>
                  </w:r>
                </w:p>
              </w:tc>
            </w:tr>
          </w:tbl>
          <w:p w:rsidR="000661D5" w:rsidRDefault="000661D5" w:rsidP="00C87C5E">
            <w:pPr>
              <w:pStyle w:val="Sraopastraipa"/>
              <w:tabs>
                <w:tab w:val="left" w:pos="29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F652C" w:rsidRDefault="002D2705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Pagal pavyzdį sujungiama </w:t>
            </w:r>
            <w:r w:rsidR="00A905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uždara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4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elektros grandinė.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Naudojama baterija, 2 laidai ir vartotojas (lemputė)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3</w:t>
            </w:r>
            <w:r w:rsidR="001C7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pav.)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06"/>
              <w:gridCol w:w="3107"/>
            </w:tblGrid>
            <w:tr w:rsidR="009504A7" w:rsidTr="0067454B">
              <w:trPr>
                <w:trHeight w:val="2106"/>
              </w:trPr>
              <w:tc>
                <w:tcPr>
                  <w:tcW w:w="3106" w:type="dxa"/>
                </w:tcPr>
                <w:p w:rsidR="009504A7" w:rsidRDefault="002D2705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63182" cy="1322387"/>
                        <wp:effectExtent l="19050" t="0" r="8468" b="0"/>
                        <wp:docPr id="2" name="Picture 20" descr="C:\Users\Jurgita\Documents\ŠAC\Metodika\PAMOKOS\Nuotraukos\IMG_36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Jurgita\Documents\ŠAC\Metodika\PAMOKOS\Nuotraukos\IMG_36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692" cy="1325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7" w:type="dxa"/>
                </w:tcPr>
                <w:p w:rsidR="009504A7" w:rsidRDefault="002D2705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61066" cy="1320800"/>
                        <wp:effectExtent l="19050" t="0" r="0" b="0"/>
                        <wp:docPr id="21" name="Picture 21" descr="C:\Users\Jurgita\Documents\ŠAC\Metodika\PAMOKOS\Nuotraukos\IMG_36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Jurgita\Documents\ŠAC\Metodika\PAMOKOS\Nuotraukos\IMG_36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763794" cy="1322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54B" w:rsidTr="0067454B">
              <w:trPr>
                <w:trHeight w:val="284"/>
              </w:trPr>
              <w:tc>
                <w:tcPr>
                  <w:tcW w:w="6213" w:type="dxa"/>
                  <w:gridSpan w:val="2"/>
                </w:tcPr>
                <w:p w:rsidR="00454FC7" w:rsidRDefault="0067454B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7454B">
                    <w:rPr>
                      <w:rFonts w:ascii="Times New Roman" w:eastAsia="Times New Roman" w:hAnsi="Times New Roman" w:cs="Times New Roman"/>
                      <w:lang w:eastAsia="en-US"/>
                    </w:rPr>
                    <w:t>3</w:t>
                  </w:r>
                  <w:r w:rsidR="001C7C5B">
                    <w:rPr>
                      <w:rFonts w:ascii="Times New Roman" w:eastAsia="Times New Roman" w:hAnsi="Times New Roman" w:cs="Times New Roman"/>
                      <w:lang w:eastAsia="en-US"/>
                    </w:rPr>
                    <w:t>,</w:t>
                  </w:r>
                  <w:r w:rsidRPr="0067454B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4 pav. </w:t>
                  </w:r>
                  <w:r w:rsidRPr="0067454B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Uždara grandinė</w:t>
                  </w:r>
                </w:p>
              </w:tc>
            </w:tr>
          </w:tbl>
          <w:p w:rsidR="002D2705" w:rsidRDefault="0004631C" w:rsidP="00C87C5E">
            <w:pPr>
              <w:pStyle w:val="Sraopastraipa"/>
              <w:tabs>
                <w:tab w:val="left" w:pos="2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Išsiaiškinama, kad norint, jog elektros srovė</w:t>
            </w:r>
            <w:r w:rsidR="002D27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tekėtų ir lemputė degtų, grandinė turi būti uždara.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ei gran</w:t>
            </w:r>
            <w:r w:rsidR="00FA1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dinė yra uždara, elektros srovė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1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</w:t>
            </w:r>
            <w:r w:rsidR="0067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tekėti ratu be pertraukos. </w:t>
            </w:r>
          </w:p>
          <w:p w:rsidR="002D2705" w:rsidRDefault="0067454B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Sujungiama uždara grandinė su 2 baterijom</w:t>
            </w:r>
            <w:r w:rsidR="000463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463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Joms</w:t>
            </w:r>
            <w:r w:rsidR="00CE3F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sujungti naudojamos saugios jungtys, esančios rinkinyje.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Įsitikinama, kad </w:t>
            </w:r>
            <w:r w:rsidR="008A47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padidėjus įtampai </w:t>
            </w:r>
            <w:r w:rsidR="00831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elektros </w:t>
            </w:r>
            <w:r w:rsidR="008A47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grandinėje lemputė ryškiau šviečia. </w:t>
            </w:r>
            <w:r w:rsidR="00B91F29" w:rsidRPr="00FA1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Atkreipiamas dėmesys į polių žymėjimą ant baterijų ir teisingą jų jungimą.</w:t>
            </w:r>
          </w:p>
          <w:p w:rsidR="00FA1CDF" w:rsidRPr="00FA1CDF" w:rsidRDefault="00FA1CDF" w:rsidP="00C87C5E">
            <w:pPr>
              <w:pStyle w:val="Sraopastraipa"/>
              <w:tabs>
                <w:tab w:val="left" w:pos="2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</w:tblGrid>
            <w:tr w:rsidR="008A477D" w:rsidTr="00CE3FCC">
              <w:tc>
                <w:tcPr>
                  <w:tcW w:w="3441" w:type="dxa"/>
                </w:tcPr>
                <w:p w:rsidR="008A477D" w:rsidRDefault="008A477D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89666" cy="1492250"/>
                        <wp:effectExtent l="19050" t="0" r="0" b="0"/>
                        <wp:docPr id="22" name="Picture 22" descr="C:\Users\Jurgita\Documents\ŠAC\Metodika\PAMOKOS\Nuotraukos\IMG_36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Jurgita\Documents\ŠAC\Metodika\PAMOKOS\Nuotraukos\IMG_36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712" cy="1492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477D" w:rsidTr="00CE3FCC">
              <w:tc>
                <w:tcPr>
                  <w:tcW w:w="3441" w:type="dxa"/>
                </w:tcPr>
                <w:p w:rsidR="008A477D" w:rsidRPr="00CE3FCC" w:rsidRDefault="00CE3FCC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CE3FC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5 pav. </w:t>
                  </w:r>
                  <w:r w:rsidRPr="00CE3FCC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Uždara grandinė su dviem baterijomis</w:t>
                  </w:r>
                </w:p>
              </w:tc>
            </w:tr>
          </w:tbl>
          <w:p w:rsidR="008A477D" w:rsidRDefault="008A477D" w:rsidP="00C87C5E">
            <w:pPr>
              <w:pStyle w:val="Sraopastraipa"/>
              <w:tabs>
                <w:tab w:val="left" w:pos="29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477D" w:rsidRPr="00DF0F3B" w:rsidRDefault="00831045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Mokinių grupėms d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uodama </w:t>
            </w:r>
            <w:r w:rsidR="0004631C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įvairių daiktų, pagamintų iš skirtingų medžiagų.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Kiekvienai grupei gali būti 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pateikiami 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nevienodi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tačiau pagaminti iš t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os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pači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os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medžiag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os daiktai</w:t>
            </w:r>
            <w:r w:rsidR="008A477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B34E9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Pagal 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pateiktą</w:t>
            </w:r>
            <w:r w:rsidR="000B34E9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schemą sujungiama grandinė ir </w:t>
            </w:r>
            <w:r w:rsidR="00993DEB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gnybtais prijungiami daiktai</w:t>
            </w:r>
            <w:r w:rsidR="000B34E9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Aiškinamasi, kuri medžiaga praleidžia elektros srovę</w:t>
            </w:r>
            <w:r w:rsidR="00CE3FCC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</w:t>
            </w:r>
            <w:r w:rsidR="00993DEB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6–9 pav.)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93DEB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lemputė užsidega.</w:t>
            </w:r>
            <w:r w:rsidR="0036565F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42970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Šios medžiagos yra geri elektros srovės laidininkai. </w:t>
            </w:r>
            <w:r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Pabrėžiama</w:t>
            </w:r>
            <w:r w:rsidR="0036565F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kad elektros laidai izoliuojami plastiku arba guma. </w:t>
            </w:r>
            <w:r w:rsidR="0004631C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Šios medžiagos yra izoliatoriai ir todėl naudojami gaminant laidus.</w:t>
            </w:r>
            <w:r w:rsidR="00242970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523D" w:rsidRPr="00DF0F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Pažeisti laidai pavojingi gyvybei.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96"/>
              <w:gridCol w:w="3297"/>
            </w:tblGrid>
            <w:tr w:rsidR="000B34E9" w:rsidTr="00CE3FCC">
              <w:tc>
                <w:tcPr>
                  <w:tcW w:w="3296" w:type="dxa"/>
                </w:tcPr>
                <w:p w:rsidR="000B34E9" w:rsidRDefault="000B34E9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79600" cy="1409700"/>
                        <wp:effectExtent l="19050" t="0" r="6350" b="0"/>
                        <wp:docPr id="23" name="Picture 23" descr="C:\Users\Jurgita\Documents\ŠAC\Metodika\PAMOKOS\Nuotraukos\IMG_36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Jurgita\Documents\ŠAC\Metodika\PAMOKOS\Nuotraukos\IMG_36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96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</w:tcPr>
                <w:p w:rsidR="000B34E9" w:rsidRDefault="00CE3FCC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64783" cy="1398587"/>
                        <wp:effectExtent l="19050" t="0" r="2117" b="0"/>
                        <wp:docPr id="28" name="Picture 28" descr="C:\Users\Jurgita\Documents\ŠAC\Metodika\PAMOKOS\Nuotraukos\IMG_36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Jurgita\Documents\ŠAC\Metodika\PAMOKOS\Nuotraukos\IMG_36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865" cy="1400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34E9" w:rsidTr="00CE3FCC">
              <w:tc>
                <w:tcPr>
                  <w:tcW w:w="3296" w:type="dxa"/>
                </w:tcPr>
                <w:p w:rsidR="000B34E9" w:rsidRPr="00CE3FCC" w:rsidRDefault="00CE3FCC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CE3FC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 pav. </w:t>
                  </w:r>
                  <w:r w:rsidR="00D5523D"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Vietoje jungiklio naudojama g</w:t>
                  </w:r>
                  <w:r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uma</w:t>
                  </w:r>
                </w:p>
              </w:tc>
              <w:tc>
                <w:tcPr>
                  <w:tcW w:w="3297" w:type="dxa"/>
                </w:tcPr>
                <w:p w:rsidR="000B34E9" w:rsidRPr="00CE3FCC" w:rsidRDefault="00CE3FCC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CE3FC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7 pav. </w:t>
                  </w:r>
                  <w:r w:rsidR="00D5523D"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Vietoje jungiklio naudojama</w:t>
                  </w:r>
                  <w:r w:rsid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s</w:t>
                  </w:r>
                  <w:r w:rsidR="00D5523D"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 xml:space="preserve"> p</w:t>
                  </w:r>
                  <w:r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lastikas</w:t>
                  </w:r>
                </w:p>
              </w:tc>
            </w:tr>
            <w:tr w:rsidR="000B34E9" w:rsidTr="00CE3FCC">
              <w:tc>
                <w:tcPr>
                  <w:tcW w:w="3296" w:type="dxa"/>
                </w:tcPr>
                <w:p w:rsidR="000B34E9" w:rsidRDefault="000B34E9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71134" cy="1403350"/>
                        <wp:effectExtent l="19050" t="0" r="0" b="0"/>
                        <wp:docPr id="25" name="Picture 25" descr="C:\Users\Jurgita\Documents\ŠAC\Metodika\PAMOKOS\Nuotraukos\IMG_36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Jurgita\Documents\ŠAC\Metodika\PAMOKOS\Nuotraukos\IMG_36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2791" cy="1404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</w:tcPr>
                <w:p w:rsidR="000B34E9" w:rsidRDefault="000B34E9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79600" cy="1409700"/>
                        <wp:effectExtent l="19050" t="0" r="6350" b="0"/>
                        <wp:docPr id="26" name="Picture 26" descr="C:\Users\Jurgita\Documents\ŠAC\Metodika\PAMOKOS\Nuotraukos\IMG_36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Jurgita\Documents\ŠAC\Metodika\PAMOKOS\Nuotraukos\IMG_36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1817" cy="141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34E9" w:rsidTr="00CE3FCC">
              <w:tc>
                <w:tcPr>
                  <w:tcW w:w="3296" w:type="dxa"/>
                </w:tcPr>
                <w:p w:rsidR="000B34E9" w:rsidRPr="00CE3FCC" w:rsidRDefault="00CE3FCC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CE3FC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8 pav. </w:t>
                  </w:r>
                  <w:r w:rsidR="00D5523D"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Vietoje jungiklio naudojamas m</w:t>
                  </w:r>
                  <w:r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etalas</w:t>
                  </w:r>
                </w:p>
              </w:tc>
              <w:tc>
                <w:tcPr>
                  <w:tcW w:w="3297" w:type="dxa"/>
                </w:tcPr>
                <w:p w:rsidR="000B34E9" w:rsidRDefault="00CE3FCC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</w:pPr>
                  <w:r w:rsidRPr="00CE3FC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9 pav. </w:t>
                  </w:r>
                  <w:r w:rsidR="00D5523D"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Vietoje jungiklio naudojama m</w:t>
                  </w:r>
                  <w:r w:rsidRPr="00D5523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ediena</w:t>
                  </w:r>
                </w:p>
                <w:p w:rsidR="00DF0F3B" w:rsidRPr="00CE3FCC" w:rsidRDefault="00DF0F3B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0B34E9" w:rsidRDefault="00993DEB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Nuimami gnybtai ir prijungiamas jungiklis. Išsiaiškinama, kad įjungtas jungiklis leidž</w:t>
            </w:r>
            <w:r w:rsidR="00D55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ia tekėti 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elektros </w:t>
            </w:r>
            <w:r w:rsidR="00D55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srovei grandine, o išjungus jungiklį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srovė nutrūksta</w:t>
            </w:r>
            <w:r w:rsidR="001C7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10,11 pav.)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429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96"/>
              <w:gridCol w:w="3297"/>
            </w:tblGrid>
            <w:tr w:rsidR="00993DEB" w:rsidTr="005541BD">
              <w:tc>
                <w:tcPr>
                  <w:tcW w:w="3296" w:type="dxa"/>
                </w:tcPr>
                <w:p w:rsidR="00993DEB" w:rsidRDefault="00993DEB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66900" cy="1400174"/>
                        <wp:effectExtent l="19050" t="0" r="0" b="0"/>
                        <wp:docPr id="29" name="Picture 29" descr="C:\Users\Jurgita\Documents\ŠAC\Metodika\PAMOKOS\Nuotraukos\IMG_36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Jurgita\Documents\ŠAC\Metodika\PAMOKOS\Nuotraukos\IMG_36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5904" cy="1399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</w:tcPr>
                <w:p w:rsidR="00993DEB" w:rsidRDefault="005541BD" w:rsidP="00C87C5E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71132" cy="1403350"/>
                        <wp:effectExtent l="19050" t="0" r="0" b="0"/>
                        <wp:docPr id="30" name="Picture 30" descr="C:\Users\Jurgita\Documents\ŠAC\Metodika\PAMOKOS\Nuotraukos\IMG_36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Jurgita\Documents\ŠAC\Metodika\PAMOKOS\Nuotraukos\IMG_36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2360" cy="1404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3DEB" w:rsidTr="005541BD">
              <w:tc>
                <w:tcPr>
                  <w:tcW w:w="3296" w:type="dxa"/>
                </w:tcPr>
                <w:p w:rsidR="00993DEB" w:rsidRPr="005541BD" w:rsidRDefault="005541BD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541BD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10 pav. </w:t>
                  </w:r>
                  <w:r w:rsidRPr="005541B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Išjungtas jungiklis</w:t>
                  </w:r>
                </w:p>
              </w:tc>
              <w:tc>
                <w:tcPr>
                  <w:tcW w:w="3297" w:type="dxa"/>
                </w:tcPr>
                <w:p w:rsidR="00993DEB" w:rsidRPr="005541BD" w:rsidRDefault="005541BD" w:rsidP="00E518BF">
                  <w:pPr>
                    <w:pStyle w:val="Sraopastraipa"/>
                    <w:tabs>
                      <w:tab w:val="left" w:pos="291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541BD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11 pav. </w:t>
                  </w:r>
                  <w:r w:rsidRPr="005541BD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Įjungtas jungiklis</w:t>
                  </w:r>
                </w:p>
              </w:tc>
            </w:tr>
          </w:tbl>
          <w:p w:rsidR="00D642D1" w:rsidRDefault="00FA1CDF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Pagal </w:t>
            </w:r>
            <w:r w:rsidRPr="002862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Mokinio veiklos lape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62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pateiktas</w:t>
            </w:r>
            <w:r w:rsidR="009F2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schemas </w:t>
            </w:r>
            <w:r w:rsidR="0014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(žr. 4 užduotį) </w:t>
            </w:r>
            <w:r w:rsidR="009F2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sujungiamos elektros grandinės</w:t>
            </w:r>
            <w:r w:rsidR="00D64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(nuosekli ir lygiagreti)</w:t>
            </w:r>
            <w:r w:rsidR="009F2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0275F" w:rsidRPr="00B0275F" w:rsidRDefault="00B0275F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 turimų elektros grandinės</w:t>
            </w:r>
            <w:r w:rsidR="0014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dalių sujungiama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nauja </w:t>
            </w:r>
            <w:r w:rsidR="0014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andinė. 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os schema nupiešiama</w:t>
            </w:r>
            <w:r w:rsidR="00141CBE" w:rsidRPr="00141C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="00D642D1" w:rsidRPr="00141C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612591" w:rsidRPr="00D642D1" w:rsidRDefault="00B0275F" w:rsidP="00C87C5E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  <w:tab w:val="left" w:pos="46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G</w:t>
            </w:r>
            <w:r w:rsidR="00D642D1" w:rsidRPr="00141C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rupėse sukurtos elektros grandinės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aptariamos, palyginamos. 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98D" w:rsidRDefault="00D642D1" w:rsidP="00C8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Dirbama grupė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mis</w:t>
            </w:r>
            <w:r w:rsidR="00B02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298D" w:rsidRDefault="00612591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Supras </w:t>
            </w:r>
            <w:r w:rsidR="00776D8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paprasčiausių elektros grandinių veikimo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principą ir jį paaiškins. Išmoks </w:t>
            </w:r>
            <w:r w:rsidR="00776D8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US"/>
              </w:rPr>
              <w:t>savarankiškai pasirinkti reikiamas priemones ir sudaryti paprasčiausias elektros grandines.</w:t>
            </w:r>
            <w:r w:rsidR="00776D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Žinos, kurios me</w:t>
            </w:r>
            <w:r w:rsidR="00D55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džiagos yra geri laidininkai, o kurios 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D55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izoliatoriai</w:t>
            </w:r>
            <w:r w:rsidR="00776D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Sąvokos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031540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Elektros grandinė</w:t>
            </w:r>
            <w:r w:rsidR="006125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447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laidais tarpusavyje sujungti elektros šaltini</w:t>
            </w:r>
            <w:r w:rsidR="006947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s, vartotojas (variklis, skambutis ar kt.), jungiklis, kuriais teka elektros srovė. </w:t>
            </w:r>
          </w:p>
          <w:p w:rsidR="0036565F" w:rsidRPr="0036565F" w:rsidRDefault="0036565F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65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Laidininkai</w:t>
            </w:r>
            <w:r w:rsidR="00D04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</w:t>
            </w:r>
            <w:r w:rsidR="00D046EE" w:rsidRPr="00D046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elektros srovei laidžios medžiagos.</w:t>
            </w:r>
          </w:p>
          <w:p w:rsidR="0036565F" w:rsidRDefault="0036565F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65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Izoliatoriai</w:t>
            </w:r>
            <w:r w:rsidR="00D04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</w:t>
            </w:r>
            <w:r w:rsidR="00D046EE" w:rsidRPr="00D046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elektros srovei </w:t>
            </w:r>
            <w:r w:rsidR="00D046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</w:t>
            </w:r>
            <w:r w:rsidR="00D046EE" w:rsidRPr="00D046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laidžios medžiagos.</w:t>
            </w:r>
          </w:p>
          <w:p w:rsidR="00D642D1" w:rsidRDefault="00D642D1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Nuosekli grandinė </w:t>
            </w:r>
            <w:r w:rsidR="00D04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046EE" w:rsidRPr="00D046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elektros srovė teka ratu per visas elektros grandinės dalis.</w:t>
            </w:r>
          </w:p>
          <w:p w:rsidR="00B91F29" w:rsidRPr="001341FB" w:rsidRDefault="00D046EE" w:rsidP="00C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Lygiagreti grandinė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grandinė</w:t>
            </w:r>
            <w:r w:rsidR="005575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turinti kelias kryptis ar maršrutus, kuriomis teka elektra.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 įvertinimas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1E5" w:rsidRPr="001341FB" w:rsidRDefault="00A811E2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Lemputės yra stiklinės, todėl jas įsukti ir išsukti reikia atsargiai. Nesujun</w:t>
            </w:r>
            <w:r w:rsidR="001341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gti laidu abiejų baterijos polių,</w:t>
            </w:r>
            <w:r w:rsidR="005575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341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nes ji greitai išsikraus.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Galimi tarpdalykiniai ryšiai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1341FB" w:rsidRDefault="00C4423F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Idėjos veiklai plėtoti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591" w:rsidRPr="001341FB" w:rsidRDefault="001341FB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41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Kalėdinių girliandų gamyba.</w:t>
            </w:r>
          </w:p>
        </w:tc>
      </w:tr>
      <w:tr w:rsidR="00612591" w:rsidTr="00612591"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Vaizdo įrašas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031540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591" w:rsidTr="00612591">
        <w:trPr>
          <w:trHeight w:val="360"/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Default="00612591" w:rsidP="00C8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veiklos lapas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2591" w:rsidRPr="00031540" w:rsidRDefault="00031540" w:rsidP="00C87C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1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Paprasčiausių elektros grandinių tyrimas</w:t>
            </w:r>
          </w:p>
        </w:tc>
      </w:tr>
    </w:tbl>
    <w:p w:rsidR="00612591" w:rsidRDefault="00612591" w:rsidP="00C87C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591" w:rsidRDefault="00612591" w:rsidP="00C87C5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12591" w:rsidSect="00C4423F">
      <w:pgSz w:w="11906" w:h="16838" w:code="9"/>
      <w:pgMar w:top="1134" w:right="851" w:bottom="73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12591"/>
    <w:rsid w:val="00031540"/>
    <w:rsid w:val="0004631C"/>
    <w:rsid w:val="000661D5"/>
    <w:rsid w:val="0007103E"/>
    <w:rsid w:val="000820A0"/>
    <w:rsid w:val="000B34E9"/>
    <w:rsid w:val="001341FB"/>
    <w:rsid w:val="00141CBE"/>
    <w:rsid w:val="00171E63"/>
    <w:rsid w:val="0017799F"/>
    <w:rsid w:val="001C7C5B"/>
    <w:rsid w:val="001D6182"/>
    <w:rsid w:val="00242970"/>
    <w:rsid w:val="0025150C"/>
    <w:rsid w:val="00277CE0"/>
    <w:rsid w:val="002862EB"/>
    <w:rsid w:val="002B71E5"/>
    <w:rsid w:val="002D2302"/>
    <w:rsid w:val="002D2705"/>
    <w:rsid w:val="002D7A4C"/>
    <w:rsid w:val="0033383D"/>
    <w:rsid w:val="00342C25"/>
    <w:rsid w:val="0036565F"/>
    <w:rsid w:val="003845A6"/>
    <w:rsid w:val="003E1250"/>
    <w:rsid w:val="003F652C"/>
    <w:rsid w:val="00406CA2"/>
    <w:rsid w:val="00432DCF"/>
    <w:rsid w:val="0043403A"/>
    <w:rsid w:val="0044140A"/>
    <w:rsid w:val="004427EA"/>
    <w:rsid w:val="00454FC7"/>
    <w:rsid w:val="004C3BF7"/>
    <w:rsid w:val="00502466"/>
    <w:rsid w:val="005259F3"/>
    <w:rsid w:val="00551831"/>
    <w:rsid w:val="005541BD"/>
    <w:rsid w:val="00557504"/>
    <w:rsid w:val="00573553"/>
    <w:rsid w:val="005C0719"/>
    <w:rsid w:val="005C2E73"/>
    <w:rsid w:val="005D0785"/>
    <w:rsid w:val="00603303"/>
    <w:rsid w:val="00612591"/>
    <w:rsid w:val="0067454B"/>
    <w:rsid w:val="00684C07"/>
    <w:rsid w:val="006947D8"/>
    <w:rsid w:val="006B4DDD"/>
    <w:rsid w:val="006D26C6"/>
    <w:rsid w:val="006F154F"/>
    <w:rsid w:val="0077514F"/>
    <w:rsid w:val="00776D82"/>
    <w:rsid w:val="00790DAC"/>
    <w:rsid w:val="007A04EB"/>
    <w:rsid w:val="007B5C99"/>
    <w:rsid w:val="007D298D"/>
    <w:rsid w:val="00831045"/>
    <w:rsid w:val="008934F9"/>
    <w:rsid w:val="008A477D"/>
    <w:rsid w:val="008C449F"/>
    <w:rsid w:val="008E268E"/>
    <w:rsid w:val="00945BA1"/>
    <w:rsid w:val="009504A7"/>
    <w:rsid w:val="00993DEB"/>
    <w:rsid w:val="009946C6"/>
    <w:rsid w:val="009A515B"/>
    <w:rsid w:val="009F0042"/>
    <w:rsid w:val="009F2560"/>
    <w:rsid w:val="00A447FC"/>
    <w:rsid w:val="00A6135F"/>
    <w:rsid w:val="00A64EED"/>
    <w:rsid w:val="00A811E2"/>
    <w:rsid w:val="00A90571"/>
    <w:rsid w:val="00AA5D07"/>
    <w:rsid w:val="00AC23B4"/>
    <w:rsid w:val="00B0275F"/>
    <w:rsid w:val="00B15618"/>
    <w:rsid w:val="00B3622F"/>
    <w:rsid w:val="00B869C7"/>
    <w:rsid w:val="00B901CD"/>
    <w:rsid w:val="00B91F29"/>
    <w:rsid w:val="00BE3B91"/>
    <w:rsid w:val="00C36F3B"/>
    <w:rsid w:val="00C4423F"/>
    <w:rsid w:val="00C44CC7"/>
    <w:rsid w:val="00C81A36"/>
    <w:rsid w:val="00C87C5E"/>
    <w:rsid w:val="00CA1F97"/>
    <w:rsid w:val="00CA4686"/>
    <w:rsid w:val="00CC044B"/>
    <w:rsid w:val="00CE3FCC"/>
    <w:rsid w:val="00D046EE"/>
    <w:rsid w:val="00D122CD"/>
    <w:rsid w:val="00D5523D"/>
    <w:rsid w:val="00D642D1"/>
    <w:rsid w:val="00D82E9C"/>
    <w:rsid w:val="00D8755C"/>
    <w:rsid w:val="00D87AEB"/>
    <w:rsid w:val="00DB651D"/>
    <w:rsid w:val="00DC2B13"/>
    <w:rsid w:val="00DF0F3B"/>
    <w:rsid w:val="00E01048"/>
    <w:rsid w:val="00E0585C"/>
    <w:rsid w:val="00E216BB"/>
    <w:rsid w:val="00E425A6"/>
    <w:rsid w:val="00E518BF"/>
    <w:rsid w:val="00E548BE"/>
    <w:rsid w:val="00E60874"/>
    <w:rsid w:val="00E6609D"/>
    <w:rsid w:val="00E94A4E"/>
    <w:rsid w:val="00ED4DFD"/>
    <w:rsid w:val="00F03AAC"/>
    <w:rsid w:val="00F12CD6"/>
    <w:rsid w:val="00F13BD7"/>
    <w:rsid w:val="00FA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2591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259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1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59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585C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585C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585C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585C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585C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91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1"/>
    <w:pPr>
      <w:ind w:left="720"/>
      <w:contextualSpacing/>
    </w:pPr>
  </w:style>
  <w:style w:type="table" w:styleId="TableGrid">
    <w:name w:val="Table Grid"/>
    <w:basedOn w:val="TableNormal"/>
    <w:uiPriority w:val="59"/>
    <w:rsid w:val="0061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9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058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5C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5C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1B6D-9D80-4072-862B-9EED1774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3212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Giedrė</cp:lastModifiedBy>
  <cp:revision>17</cp:revision>
  <dcterms:created xsi:type="dcterms:W3CDTF">2018-04-14T16:50:00Z</dcterms:created>
  <dcterms:modified xsi:type="dcterms:W3CDTF">2018-05-15T05:44:00Z</dcterms:modified>
</cp:coreProperties>
</file>