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C4" w:rsidRPr="005278C4" w:rsidRDefault="003F1059" w:rsidP="00345749">
      <w:pPr>
        <w:pStyle w:val="Betarp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Mikroskopija.</w:t>
      </w:r>
      <w:r w:rsidRPr="005278C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278C4" w:rsidRPr="005278C4">
        <w:rPr>
          <w:rFonts w:ascii="Times New Roman" w:hAnsi="Times New Roman" w:cs="Times New Roman"/>
          <w:b/>
          <w:i/>
          <w:color w:val="auto"/>
          <w:sz w:val="24"/>
          <w:szCs w:val="24"/>
        </w:rPr>
        <w:t>Mikros</w:t>
      </w:r>
      <w:r w:rsidR="007B7633">
        <w:rPr>
          <w:rFonts w:ascii="Times New Roman" w:hAnsi="Times New Roman" w:cs="Times New Roman"/>
          <w:b/>
          <w:i/>
          <w:color w:val="auto"/>
          <w:sz w:val="24"/>
          <w:szCs w:val="24"/>
        </w:rPr>
        <w:t>kopo naudojimas gamtos tyrimams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5278C4" w:rsidRDefault="005278C4" w:rsidP="007B56D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C56" w:rsidRPr="00201711" w:rsidRDefault="00EA4C56" w:rsidP="002D2BC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F0F">
        <w:rPr>
          <w:rFonts w:ascii="Times New Roman" w:hAnsi="Times New Roman" w:cs="Times New Roman"/>
          <w:color w:val="auto"/>
          <w:sz w:val="24"/>
          <w:szCs w:val="24"/>
        </w:rPr>
        <w:t>Mikroorganizm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ai gausiai paplitę aplinkoje. </w:t>
      </w:r>
      <w:r w:rsidR="007B7633" w:rsidRPr="00857F0F">
        <w:rPr>
          <w:rFonts w:ascii="Times New Roman" w:hAnsi="Times New Roman" w:cs="Times New Roman"/>
          <w:color w:val="auto"/>
          <w:sz w:val="24"/>
          <w:szCs w:val="24"/>
        </w:rPr>
        <w:t>Tai mažiausi mūsų planetos organizmai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B7633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3F93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Pavyzdžiui, bakterijų dydis dažniausiai yra </w:t>
      </w:r>
      <w:r w:rsidR="005C3F93" w:rsidRPr="00857F0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1–10 </w:t>
      </w:r>
      <w:r w:rsidR="005C3F93" w:rsidRPr="00857F0F">
        <w:rPr>
          <w:rFonts w:ascii="Times New Roman" w:hAnsi="Times New Roman" w:cs="Times New Roman"/>
          <w:color w:val="auto"/>
          <w:sz w:val="24"/>
          <w:szCs w:val="24"/>
        </w:rPr>
        <w:t>μm (</w:t>
      </w:r>
      <w:r w:rsidR="005C3F93" w:rsidRPr="00857F0F">
        <w:rPr>
          <w:rFonts w:ascii="Times New Roman" w:hAnsi="Times New Roman" w:cs="Times New Roman"/>
          <w:iCs/>
          <w:color w:val="auto"/>
          <w:sz w:val="24"/>
          <w:szCs w:val="24"/>
        </w:rPr>
        <w:t>1000 μm = 1 mm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>okius</w:t>
      </w:r>
      <w:r w:rsidR="005C3F93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>mažus, akimi nematomus objektus galima pamatyti pro</w:t>
      </w:r>
      <w:r w:rsidR="005C3F93" w:rsidRPr="005C3F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3F93">
        <w:rPr>
          <w:rFonts w:ascii="Times New Roman" w:hAnsi="Times New Roman" w:cs="Times New Roman"/>
          <w:color w:val="auto"/>
          <w:sz w:val="24"/>
          <w:szCs w:val="24"/>
        </w:rPr>
        <w:t>mikroskopą</w:t>
      </w:r>
      <w:r w:rsidR="007B763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87F97" w:rsidRPr="00857F0F">
        <w:rPr>
          <w:rFonts w:ascii="Times New Roman" w:hAnsi="Times New Roman" w:cs="Times New Roman"/>
          <w:color w:val="auto"/>
          <w:sz w:val="24"/>
          <w:szCs w:val="24"/>
        </w:rPr>
        <w:t>Virusai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>, bakterijos, mikroskopiniai grybai auga</w:t>
      </w:r>
      <w:r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ir </w:t>
      </w:r>
      <w:proofErr w:type="spellStart"/>
      <w:r w:rsidR="007B56D2" w:rsidRPr="00857F0F">
        <w:rPr>
          <w:rFonts w:ascii="Times New Roman" w:hAnsi="Times New Roman" w:cs="Times New Roman"/>
          <w:color w:val="auto"/>
          <w:sz w:val="24"/>
          <w:szCs w:val="24"/>
          <w:lang w:val="en-US"/>
        </w:rPr>
        <w:t>dauginasi</w:t>
      </w:r>
      <w:proofErr w:type="spellEnd"/>
      <w:r w:rsidR="007B56D2" w:rsidRPr="00857F0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7F0F">
        <w:rPr>
          <w:rFonts w:ascii="Times New Roman" w:hAnsi="Times New Roman" w:cs="Times New Roman"/>
          <w:color w:val="auto"/>
          <w:sz w:val="24"/>
          <w:szCs w:val="24"/>
        </w:rPr>
        <w:t>ore, vande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>nyje, dirvožemyje, ant žmonių,</w:t>
      </w:r>
      <w:r w:rsidR="005278C4">
        <w:rPr>
          <w:rFonts w:ascii="Times New Roman" w:hAnsi="Times New Roman" w:cs="Times New Roman"/>
          <w:color w:val="auto"/>
          <w:sz w:val="24"/>
          <w:szCs w:val="24"/>
        </w:rPr>
        <w:t xml:space="preserve"> gyvūnų,</w:t>
      </w:r>
      <w:r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kitų objektų</w:t>
      </w:r>
      <w:r w:rsidR="00787F97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 xml:space="preserve">paviršių </w:t>
      </w:r>
      <w:r w:rsidR="00787F97" w:rsidRPr="00857F0F">
        <w:rPr>
          <w:rFonts w:ascii="Times New Roman" w:hAnsi="Times New Roman" w:cs="Times New Roman"/>
          <w:color w:val="auto"/>
          <w:sz w:val="24"/>
          <w:szCs w:val="24"/>
        </w:rPr>
        <w:t>ir jų viduje</w:t>
      </w:r>
      <w:r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Mokslininkai ištyrė, kad 1 g dirvožemio mikroorganizmų ląstelių skaičius gali 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>siekti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 nuo 2,6×10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29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> iki 49×10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29</w:t>
      </w:r>
      <w:r w:rsidR="007B56D2" w:rsidRPr="00857F0F">
        <w:rPr>
          <w:rFonts w:ascii="Times New Roman" w:hAnsi="Times New Roman" w:cs="Times New Roman"/>
          <w:color w:val="auto"/>
          <w:sz w:val="24"/>
          <w:szCs w:val="24"/>
        </w:rPr>
        <w:t xml:space="preserve"> vnt. 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2D2BC5" w:rsidRPr="002D2BC5">
        <w:rPr>
          <w:rFonts w:ascii="Times New Roman" w:hAnsi="Times New Roman" w:cs="Times New Roman"/>
          <w:color w:val="auto"/>
          <w:sz w:val="24"/>
          <w:szCs w:val="24"/>
        </w:rPr>
        <w:t>ažesnių nei 0,1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 xml:space="preserve"> mm dydžio objektų žmogaus akys </w:t>
      </w:r>
      <w:r w:rsidR="002D2BC5" w:rsidRPr="002D2BC5">
        <w:rPr>
          <w:rFonts w:ascii="Times New Roman" w:hAnsi="Times New Roman" w:cs="Times New Roman"/>
          <w:color w:val="auto"/>
          <w:sz w:val="24"/>
          <w:szCs w:val="24"/>
        </w:rPr>
        <w:t>jau nebeįžiūri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D2BC5" w:rsidRPr="002D2B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 xml:space="preserve">todėl </w:t>
      </w:r>
      <w:r w:rsidR="007B7633">
        <w:rPr>
          <w:rFonts w:ascii="Times New Roman" w:hAnsi="Times New Roman" w:cs="Times New Roman"/>
          <w:color w:val="auto"/>
          <w:sz w:val="24"/>
          <w:szCs w:val="24"/>
        </w:rPr>
        <w:t>šį nuostabų pasaulį ga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 xml:space="preserve">lima pažinti tik 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 xml:space="preserve">naudojantis 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>didinimo prietais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>ais.</w:t>
      </w:r>
      <w:r w:rsidR="007B76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2BC5">
        <w:rPr>
          <w:rFonts w:ascii="Times New Roman" w:hAnsi="Times New Roman" w:cs="Times New Roman"/>
          <w:color w:val="auto"/>
          <w:sz w:val="24"/>
          <w:szCs w:val="24"/>
        </w:rPr>
        <w:t xml:space="preserve">Vienas iš jų – mikroskopas. </w:t>
      </w:r>
      <w:r w:rsidR="001E37A3">
        <w:rPr>
          <w:rFonts w:ascii="Times New Roman" w:hAnsi="Times New Roman" w:cs="Times New Roman"/>
          <w:color w:val="auto"/>
          <w:sz w:val="24"/>
          <w:szCs w:val="24"/>
        </w:rPr>
        <w:t xml:space="preserve">Pirmąjį mikroskopą XVI a. pabaigoje Nyderlanduose sukonstravo </w:t>
      </w:r>
      <w:proofErr w:type="spellStart"/>
      <w:r w:rsidR="00473976">
        <w:rPr>
          <w:rFonts w:ascii="Times New Roman" w:hAnsi="Times New Roman" w:cs="Times New Roman"/>
          <w:color w:val="auto"/>
          <w:sz w:val="24"/>
          <w:szCs w:val="24"/>
        </w:rPr>
        <w:t>Hansas</w:t>
      </w:r>
      <w:proofErr w:type="spellEnd"/>
      <w:r w:rsidR="00473976">
        <w:rPr>
          <w:rFonts w:ascii="Times New Roman" w:hAnsi="Times New Roman" w:cs="Times New Roman"/>
          <w:color w:val="auto"/>
          <w:sz w:val="24"/>
          <w:szCs w:val="24"/>
        </w:rPr>
        <w:t xml:space="preserve"> ir Zacharijas </w:t>
      </w:r>
      <w:proofErr w:type="spellStart"/>
      <w:r w:rsidR="00473976">
        <w:rPr>
          <w:rFonts w:ascii="Times New Roman" w:hAnsi="Times New Roman" w:cs="Times New Roman"/>
          <w:color w:val="auto"/>
          <w:sz w:val="24"/>
          <w:szCs w:val="24"/>
        </w:rPr>
        <w:t>Jansenai</w:t>
      </w:r>
      <w:proofErr w:type="spellEnd"/>
      <w:r w:rsidR="004739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E37A3">
        <w:rPr>
          <w:rFonts w:ascii="Times New Roman" w:hAnsi="Times New Roman" w:cs="Times New Roman"/>
          <w:color w:val="auto"/>
          <w:sz w:val="24"/>
          <w:szCs w:val="24"/>
        </w:rPr>
        <w:t xml:space="preserve">Tai buvo </w:t>
      </w:r>
      <w:r w:rsidR="007B7633">
        <w:rPr>
          <w:rFonts w:ascii="Times New Roman" w:hAnsi="Times New Roman" w:cs="Times New Roman"/>
          <w:color w:val="auto"/>
          <w:sz w:val="24"/>
          <w:szCs w:val="24"/>
        </w:rPr>
        <w:t xml:space="preserve">10 kartų didinantis prietaisas, sudarytas iš 2 lęšių. </w:t>
      </w:r>
      <w:r w:rsidR="005E129A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1E37A3">
        <w:rPr>
          <w:rFonts w:ascii="Times New Roman" w:hAnsi="Times New Roman" w:cs="Times New Roman"/>
          <w:color w:val="auto"/>
          <w:sz w:val="24"/>
          <w:szCs w:val="24"/>
        </w:rPr>
        <w:t xml:space="preserve">VII a. Robertas </w:t>
      </w:r>
      <w:proofErr w:type="spellStart"/>
      <w:r w:rsidR="001E37A3" w:rsidRPr="00201711">
        <w:rPr>
          <w:rFonts w:ascii="Times New Roman" w:hAnsi="Times New Roman" w:cs="Times New Roman"/>
          <w:color w:val="auto"/>
          <w:sz w:val="24"/>
          <w:szCs w:val="24"/>
        </w:rPr>
        <w:t>Hukas</w:t>
      </w:r>
      <w:proofErr w:type="spellEnd"/>
      <w:r w:rsidR="001E37A3" w:rsidRPr="00201711">
        <w:rPr>
          <w:rFonts w:ascii="Times New Roman" w:hAnsi="Times New Roman" w:cs="Times New Roman"/>
          <w:color w:val="auto"/>
          <w:sz w:val="24"/>
          <w:szCs w:val="24"/>
        </w:rPr>
        <w:t xml:space="preserve"> pro mikroskopą pamatė ląsteles.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</w:rPr>
        <w:t xml:space="preserve"> Šiuo metu </w:t>
      </w:r>
      <w:r w:rsidR="00201711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maž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iems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objekt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ams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stebė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ti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ir t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irti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pritaikyti įvairių tipų mikroskopai</w:t>
      </w:r>
      <w:r w:rsid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optiniai, stereoskopiniai, elektroniniai, lazeriniai ir kt.</w:t>
      </w:r>
      <w:r w:rsidR="003F10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Mikroskopu 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nustatoma </w:t>
      </w:r>
      <w:r w:rsidR="003F10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tiriamų objektų 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forma, dydis, sandara ir daugelis kitų 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ypatumų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0466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Optiniu mikroskopu galima skirti struktūras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0466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kai atstumai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tarp jų elementų </w:t>
      </w:r>
      <w:r w:rsidR="000466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yra apie</w:t>
      </w:r>
      <w:r w:rsidR="007B7633" w:rsidRPr="0020171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0,2 µm.</w:t>
      </w:r>
    </w:p>
    <w:p w:rsidR="00E9764C" w:rsidRPr="00EA4C56" w:rsidRDefault="00787F97" w:rsidP="00A71E7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1E7B">
        <w:rPr>
          <w:rStyle w:val="Grietas"/>
          <w:rFonts w:ascii="Times New Roman" w:hAnsi="Times New Roman" w:cs="Times New Roman"/>
          <w:b w:val="0"/>
          <w:i/>
          <w:color w:val="auto"/>
          <w:sz w:val="24"/>
          <w:szCs w:val="24"/>
          <w:shd w:val="clear" w:color="auto" w:fill="FFFFFF"/>
        </w:rPr>
        <w:t>Mikroskopija</w:t>
      </w:r>
      <w:r w:rsidR="00760FB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gr. </w:t>
      </w:r>
      <w:proofErr w:type="spellStart"/>
      <w:r w:rsidR="005E129A" w:rsidRPr="006B34D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m</w:t>
      </w:r>
      <w:r w:rsidRPr="006B34D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ikro</w:t>
      </w:r>
      <w:r w:rsidR="005E129A" w:rsidRPr="006B34D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s</w:t>
      </w:r>
      <w:proofErr w:type="spellEnd"/>
      <w:r w:rsidR="005E129A">
        <w:rPr>
          <w:rFonts w:ascii="MS Mincho" w:eastAsia="MS Mincho" w:hAnsi="MS Mincho" w:cs="MS Mincho"/>
          <w:i/>
          <w:color w:val="auto"/>
          <w:sz w:val="24"/>
          <w:szCs w:val="24"/>
          <w:shd w:val="clear" w:color="auto" w:fill="FFFFFF"/>
        </w:rPr>
        <w:t> 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E12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mažas 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+ gr. </w:t>
      </w:r>
      <w:proofErr w:type="spellStart"/>
      <w:r w:rsidRPr="00857F0F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skope</w:t>
      </w:r>
      <w:r w:rsidR="005E129A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ō</w:t>
      </w:r>
      <w:proofErr w:type="spellEnd"/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žiūriu, stebiu) </w:t>
      </w:r>
      <w:r w:rsid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labai mažų plika akimi nematomų objektų stebėjimo </w:t>
      </w:r>
      <w:r w:rsidR="00E57A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ir tyrimo </w:t>
      </w:r>
      <w:r w:rsidRPr="00857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pro mikroskopą būdų visuma</w:t>
      </w:r>
      <w:r w:rsidR="00E57A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1217EB" w:rsidRDefault="00AA7663" w:rsidP="003F1059">
      <w:pPr>
        <w:pStyle w:val="Betarp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Darbo šviesiniu</w:t>
      </w:r>
      <w:r w:rsidR="001217EB" w:rsidRPr="001217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mikroskopu metodika</w:t>
      </w:r>
    </w:p>
    <w:p w:rsidR="00AA7663" w:rsidRDefault="00AA7663" w:rsidP="003F1059">
      <w:pPr>
        <w:pStyle w:val="Betarp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B7633" w:rsidRPr="002D2BC5" w:rsidRDefault="002D2BC5" w:rsidP="002D2BC5">
      <w:pPr>
        <w:pStyle w:val="Betarp"/>
        <w:ind w:firstLine="7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D2BC5">
        <w:rPr>
          <w:rFonts w:ascii="Times New Roman" w:hAnsi="Times New Roman" w:cs="Times New Roman"/>
          <w:i/>
          <w:color w:val="auto"/>
          <w:sz w:val="24"/>
          <w:szCs w:val="24"/>
        </w:rPr>
        <w:t>Pasiruošimas darbui mikroskopu</w:t>
      </w:r>
    </w:p>
    <w:p w:rsidR="00616D6D" w:rsidRDefault="00760FB5" w:rsidP="00760FB5">
      <w:pPr>
        <w:pStyle w:val="Betarp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Pakartojama</w:t>
      </w:r>
      <w:r w:rsidR="00AA7663">
        <w:rPr>
          <w:rFonts w:ascii="Times New Roman" w:hAnsi="Times New Roman" w:cs="Times New Roman"/>
          <w:color w:val="auto"/>
          <w:sz w:val="24"/>
          <w:szCs w:val="24"/>
        </w:rPr>
        <w:t xml:space="preserve"> šviesinio</w:t>
      </w:r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mikroskopo sandara</w:t>
      </w:r>
      <w:r w:rsidR="00616D6D">
        <w:rPr>
          <w:rFonts w:ascii="Times New Roman" w:hAnsi="Times New Roman" w:cs="Times New Roman"/>
          <w:color w:val="auto"/>
          <w:sz w:val="24"/>
          <w:szCs w:val="24"/>
        </w:rPr>
        <w:t xml:space="preserve"> (1 pav.)</w:t>
      </w:r>
    </w:p>
    <w:p w:rsidR="00616D6D" w:rsidRDefault="00E9764C" w:rsidP="00760FB5">
      <w:pPr>
        <w:pStyle w:val="Betarp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8379F" w:rsidRDefault="0088379F" w:rsidP="00760FB5">
      <w:pPr>
        <w:pStyle w:val="Betarp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6159" w:rsidRDefault="002719F0">
      <w:pPr>
        <w:pStyle w:val="Betarp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4272651" cy="3507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359" cy="351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D6D" w:rsidRDefault="00616D6D" w:rsidP="00616D6D">
      <w:pPr>
        <w:pStyle w:val="Betarp"/>
        <w:ind w:firstLine="720"/>
        <w:jc w:val="center"/>
        <w:rPr>
          <w:rFonts w:ascii="Times New Roman" w:hAnsi="Times New Roman" w:cs="Times New Roman"/>
          <w:b/>
          <w:color w:val="auto"/>
        </w:rPr>
      </w:pPr>
      <w:r w:rsidRPr="00616D6D">
        <w:rPr>
          <w:rFonts w:ascii="Times New Roman" w:hAnsi="Times New Roman" w:cs="Times New Roman"/>
          <w:color w:val="auto"/>
        </w:rPr>
        <w:t xml:space="preserve">1 pav. </w:t>
      </w:r>
      <w:r w:rsidR="00AA7663">
        <w:rPr>
          <w:rFonts w:ascii="Times New Roman" w:hAnsi="Times New Roman" w:cs="Times New Roman"/>
          <w:b/>
          <w:color w:val="auto"/>
        </w:rPr>
        <w:t>Šviesinio</w:t>
      </w:r>
      <w:r w:rsidRPr="00616D6D">
        <w:rPr>
          <w:rFonts w:ascii="Times New Roman" w:hAnsi="Times New Roman" w:cs="Times New Roman"/>
          <w:b/>
          <w:color w:val="auto"/>
        </w:rPr>
        <w:t xml:space="preserve"> mikroskopo </w:t>
      </w:r>
      <w:r w:rsidR="0088379F">
        <w:rPr>
          <w:rFonts w:ascii="Times New Roman" w:hAnsi="Times New Roman" w:cs="Times New Roman"/>
          <w:b/>
          <w:color w:val="auto"/>
        </w:rPr>
        <w:t xml:space="preserve">BD-SW2001V </w:t>
      </w:r>
      <w:r w:rsidRPr="00616D6D">
        <w:rPr>
          <w:rFonts w:ascii="Times New Roman" w:hAnsi="Times New Roman" w:cs="Times New Roman"/>
          <w:b/>
          <w:color w:val="auto"/>
        </w:rPr>
        <w:t>sandara</w:t>
      </w:r>
    </w:p>
    <w:p w:rsidR="00616D6D" w:rsidRPr="00616D6D" w:rsidRDefault="00616D6D" w:rsidP="00616D6D">
      <w:pPr>
        <w:pStyle w:val="Betarp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E9764C" w:rsidRDefault="00E9764C" w:rsidP="00760FB5">
      <w:pPr>
        <w:pStyle w:val="Betarp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hAnsi="Times New Roman" w:cs="Times New Roman"/>
          <w:color w:val="auto"/>
          <w:sz w:val="24"/>
          <w:szCs w:val="24"/>
        </w:rPr>
        <w:t>Parenkama</w:t>
      </w:r>
      <w:r w:rsidR="00201711">
        <w:rPr>
          <w:rFonts w:ascii="Times New Roman" w:hAnsi="Times New Roman" w:cs="Times New Roman"/>
          <w:color w:val="auto"/>
          <w:sz w:val="24"/>
          <w:szCs w:val="24"/>
        </w:rPr>
        <w:t>s preparatas, kuris bus stebimas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pro mikroskopą (dumblių, grybų ar kitų mikroskopinių organizmų).</w:t>
      </w:r>
    </w:p>
    <w:p w:rsidR="002D2BC5" w:rsidRDefault="002D2BC5" w:rsidP="00760FB5">
      <w:pPr>
        <w:pStyle w:val="Betarp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2BC5" w:rsidRPr="002D2BC5" w:rsidRDefault="002D2BC5" w:rsidP="00760FB5">
      <w:pPr>
        <w:pStyle w:val="Betarp"/>
        <w:ind w:firstLine="7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D2BC5">
        <w:rPr>
          <w:rFonts w:ascii="Times New Roman" w:hAnsi="Times New Roman" w:cs="Times New Roman"/>
          <w:i/>
          <w:color w:val="auto"/>
          <w:sz w:val="24"/>
          <w:szCs w:val="24"/>
        </w:rPr>
        <w:t>Preparatų tyrimas mikroskopu</w:t>
      </w:r>
    </w:p>
    <w:p w:rsidR="00E9764C" w:rsidRPr="00EA4C56" w:rsidRDefault="00E9764C" w:rsidP="00E9764C">
      <w:pPr>
        <w:pStyle w:val="Betarp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429BB" w:rsidRDefault="00E9764C" w:rsidP="00760F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1.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Mikroskopo parengimas darbui. Atnešamas mikroskopas. Jį visada reikia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nešti 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 xml:space="preserve">laikant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vertikali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ai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, pr</w:t>
      </w:r>
      <w:r w:rsidR="006429BB">
        <w:rPr>
          <w:rFonts w:ascii="Times New Roman" w:hAnsi="Times New Roman" w:cs="Times New Roman"/>
          <w:color w:val="auto"/>
          <w:sz w:val="24"/>
          <w:szCs w:val="24"/>
        </w:rPr>
        <w:t>ilaikant padą, saug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ant</w:t>
      </w:r>
      <w:r w:rsidR="006429BB">
        <w:rPr>
          <w:rFonts w:ascii="Times New Roman" w:hAnsi="Times New Roman" w:cs="Times New Roman"/>
          <w:color w:val="auto"/>
          <w:sz w:val="24"/>
          <w:szCs w:val="24"/>
        </w:rPr>
        <w:t xml:space="preserve">, kad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neiškristų okuliaro l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ęšiai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Mikroskopas statomas ant kieto ir stabilaus paviršiaus, toliau nuo krašto. Nuimamas gaubtas. Mikroskopas pa</w:t>
      </w:r>
      <w:r w:rsidR="00E57A9F">
        <w:rPr>
          <w:rFonts w:ascii="Times New Roman" w:eastAsia="Times New Roman" w:hAnsi="Times New Roman" w:cs="Times New Roman"/>
          <w:color w:val="auto"/>
          <w:sz w:val="24"/>
          <w:szCs w:val="24"/>
        </w:rPr>
        <w:t>statomas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ant stalo taip, kad okuliaras būtų atsuktas į stebintįjį asmenį. </w:t>
      </w:r>
      <w:r w:rsidR="00E57A9F">
        <w:rPr>
          <w:rFonts w:ascii="Times New Roman" w:eastAsia="Times New Roman" w:hAnsi="Times New Roman" w:cs="Times New Roman"/>
          <w:color w:val="auto"/>
          <w:sz w:val="24"/>
          <w:szCs w:val="24"/>
        </w:rPr>
        <w:t>Prireikus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popierine </w:t>
      </w:r>
      <w:r w:rsidR="005B65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 kita specialia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šluoste nuo mikroskopo korpuso nuvalomos dulkės. Apžiūrimi o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bjektyvų ir okuliarų lęšiai. Jie valomi tik 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specialia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189C">
        <w:rPr>
          <w:rFonts w:ascii="Times New Roman" w:hAnsi="Times New Roman" w:cs="Times New Roman"/>
          <w:color w:val="auto"/>
          <w:sz w:val="24"/>
          <w:szCs w:val="24"/>
        </w:rPr>
        <w:t>optikos valymo servetėle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. Jeigu nešvarumai yra pridžiūvę prie objektyvo, t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ai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val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oma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tam tik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ru specialiu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skys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čiu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. Objektyvas valomas, jį pasukus revolveriu į padėtį, kurioje jis yra išsikišęs į priekį už stalelio ribų (atkreipiamas dėmesys į tai, kad 40x didinančių objektyvų lęšiai yra maži 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ir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 xml:space="preserve">įmontuoti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giliau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A9F">
        <w:rPr>
          <w:rFonts w:ascii="Times New Roman" w:hAnsi="Times New Roman" w:cs="Times New Roman"/>
          <w:color w:val="auto"/>
          <w:sz w:val="24"/>
          <w:szCs w:val="24"/>
        </w:rPr>
        <w:t>Lęšių n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egalima valyti pirštais, popieriumi, ligninu, vata. </w:t>
      </w:r>
    </w:p>
    <w:p w:rsidR="00E9764C" w:rsidRDefault="006429BB" w:rsidP="00760F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Prijungiamas elektros tiekimo laidas</w:t>
      </w:r>
      <w:r w:rsidR="00A2385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5278C4">
        <w:rPr>
          <w:rFonts w:ascii="Times New Roman" w:hAnsi="Times New Roman"/>
          <w:sz w:val="24"/>
          <w:szCs w:val="24"/>
          <w:shd w:val="clear" w:color="auto" w:fill="FFFFFF"/>
        </w:rPr>
        <w:t>ikroskopas gali būti naudojamas su elementais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juos reikia iš anksto </w:t>
      </w:r>
      <w:r w:rsidR="00E57A9F"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krauti.</w:t>
      </w:r>
    </w:p>
    <w:p w:rsidR="006429BB" w:rsidRPr="00EA4C56" w:rsidRDefault="006429BB" w:rsidP="00760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3851" w:rsidRDefault="00E9764C" w:rsidP="00760F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2.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69B" w:rsidRPr="0004669B">
        <w:rPr>
          <w:rFonts w:ascii="Times New Roman" w:hAnsi="Times New Roman" w:cs="Times New Roman"/>
          <w:sz w:val="24"/>
          <w:szCs w:val="24"/>
        </w:rPr>
        <w:t xml:space="preserve">Mikroskopo objektyvas sukuria tikrąjį, apverstą ir padidintą daikto </w:t>
      </w:r>
      <w:r w:rsidR="0004669B">
        <w:rPr>
          <w:rFonts w:ascii="Times New Roman" w:hAnsi="Times New Roman" w:cs="Times New Roman"/>
          <w:sz w:val="24"/>
          <w:szCs w:val="24"/>
        </w:rPr>
        <w:t>atvaizdą, kuris</w:t>
      </w:r>
      <w:r w:rsidR="0004669B" w:rsidRPr="0004669B">
        <w:rPr>
          <w:rFonts w:ascii="Times New Roman" w:hAnsi="Times New Roman" w:cs="Times New Roman"/>
          <w:sz w:val="24"/>
          <w:szCs w:val="24"/>
        </w:rPr>
        <w:t xml:space="preserve"> matomas pro okuliarą</w:t>
      </w:r>
      <w:r w:rsidR="0004669B">
        <w:rPr>
          <w:rFonts w:ascii="Times New Roman" w:hAnsi="Times New Roman" w:cs="Times New Roman"/>
          <w:sz w:val="24"/>
          <w:szCs w:val="24"/>
        </w:rPr>
        <w:t>.</w:t>
      </w:r>
      <w:r w:rsidR="0004669B" w:rsidRPr="0004669B">
        <w:rPr>
          <w:rFonts w:ascii="Times New Roman" w:hAnsi="Times New Roman" w:cs="Times New Roman"/>
          <w:sz w:val="24"/>
          <w:szCs w:val="24"/>
        </w:rPr>
        <w:t xml:space="preserve"> 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>Apžiūrimi objektyvai</w:t>
      </w:r>
      <w:r w:rsidR="001217EB"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ir okuliaras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>, išsiaiškinama</w:t>
      </w:r>
      <w:r w:rsidR="00495EC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kiek kartų </w:t>
      </w:r>
      <w:r w:rsidR="001217EB"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okuliaras ir 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kiekvienas objektyvas didina vaizdą – tai nurodo ant </w:t>
      </w:r>
      <w:r w:rsidR="001217EB" w:rsidRPr="0004669B">
        <w:rPr>
          <w:rFonts w:ascii="Times New Roman" w:hAnsi="Times New Roman" w:cs="Times New Roman"/>
          <w:color w:val="auto"/>
          <w:sz w:val="24"/>
          <w:szCs w:val="24"/>
        </w:rPr>
        <w:t>jų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šono esantis užrašas</w:t>
      </w:r>
      <w:r w:rsidR="00760FB5"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60FB5" w:rsidRPr="0004669B">
        <w:rPr>
          <w:rFonts w:ascii="Times New Roman" w:hAnsi="Times New Roman" w:cs="Times New Roman"/>
          <w:color w:val="auto"/>
          <w:sz w:val="24"/>
          <w:szCs w:val="24"/>
          <w:lang w:val="en-US"/>
        </w:rPr>
        <w:t>4x, 10x, 40x , 100x</w:t>
      </w:r>
      <w:r w:rsidR="001B4134" w:rsidRPr="000466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="001B4134"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žr. </w:t>
      </w:r>
      <w:proofErr w:type="gramStart"/>
      <w:r w:rsidR="005A189C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="001B4134" w:rsidRPr="000466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pav.</w:t>
      </w:r>
      <w:r w:rsidR="00760FB5" w:rsidRPr="0004669B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Bendras stebimo objekto didinimas </w:t>
      </w:r>
      <w:r w:rsidR="00495EC5">
        <w:rPr>
          <w:rFonts w:ascii="Times New Roman" w:hAnsi="Times New Roman" w:cs="Times New Roman"/>
          <w:color w:val="auto"/>
          <w:sz w:val="24"/>
          <w:szCs w:val="24"/>
        </w:rPr>
        <w:t>yra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 xml:space="preserve"> lygus objektyvo ir okuliaro didinimų sandaugai. Pirmiausia surandamas mažiausio didinimo objektyvas ir </w:t>
      </w:r>
      <w:r w:rsidRPr="000466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pasukamas taip, kad būtų objektinio stalelio centre. </w:t>
      </w:r>
      <w:r w:rsidRPr="0004669B">
        <w:rPr>
          <w:rFonts w:ascii="Times New Roman" w:hAnsi="Times New Roman" w:cs="Times New Roman"/>
          <w:color w:val="auto"/>
          <w:sz w:val="24"/>
          <w:szCs w:val="24"/>
        </w:rPr>
        <w:t>Revolveris sukamas</w:t>
      </w:r>
      <w:r w:rsidR="00495EC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429BB">
        <w:rPr>
          <w:rFonts w:ascii="Times New Roman" w:hAnsi="Times New Roman" w:cs="Times New Roman"/>
          <w:color w:val="auto"/>
          <w:sz w:val="24"/>
          <w:szCs w:val="24"/>
        </w:rPr>
        <w:t xml:space="preserve"> kol išgirstamas ar pajuntamas </w:t>
      </w:r>
      <w:r w:rsidR="00760FB5" w:rsidRPr="006429BB">
        <w:rPr>
          <w:rFonts w:ascii="Times New Roman" w:hAnsi="Times New Roman" w:cs="Times New Roman"/>
          <w:color w:val="auto"/>
          <w:sz w:val="24"/>
          <w:szCs w:val="24"/>
        </w:rPr>
        <w:t>trakštelėjimas</w:t>
      </w:r>
      <w:r w:rsidRPr="006429BB">
        <w:rPr>
          <w:rFonts w:ascii="Times New Roman" w:hAnsi="Times New Roman" w:cs="Times New Roman"/>
          <w:color w:val="auto"/>
          <w:sz w:val="24"/>
          <w:szCs w:val="24"/>
        </w:rPr>
        <w:t>, t</w:t>
      </w:r>
      <w:r w:rsidR="00495EC5">
        <w:rPr>
          <w:rFonts w:ascii="Times New Roman" w:hAnsi="Times New Roman" w:cs="Times New Roman"/>
          <w:color w:val="auto"/>
          <w:sz w:val="24"/>
          <w:szCs w:val="24"/>
        </w:rPr>
        <w:t>ai rodo, kad</w:t>
      </w:r>
      <w:r w:rsidRPr="006429BB">
        <w:rPr>
          <w:rFonts w:ascii="Times New Roman" w:hAnsi="Times New Roman" w:cs="Times New Roman"/>
          <w:color w:val="auto"/>
          <w:sz w:val="24"/>
          <w:szCs w:val="24"/>
        </w:rPr>
        <w:t xml:space="preserve"> objektyvas yra savo vietoje</w:t>
      </w:r>
      <w:r w:rsidR="006429BB" w:rsidRPr="006429B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9764C" w:rsidRPr="006429BB" w:rsidRDefault="00CC123C" w:rsidP="00760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Jei mikroskopas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binokuliarini</w:t>
      </w:r>
      <w:r w:rsidR="006429BB" w:rsidRPr="006429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29BB" w:rsidRPr="006429BB">
        <w:rPr>
          <w:rFonts w:ascii="Times New Roman" w:hAnsi="Times New Roman" w:cs="Times New Roman"/>
          <w:sz w:val="24"/>
          <w:szCs w:val="24"/>
        </w:rPr>
        <w:t xml:space="preserve">, sukant </w:t>
      </w:r>
      <w:proofErr w:type="spellStart"/>
      <w:r w:rsidR="006429BB" w:rsidRPr="006429BB">
        <w:rPr>
          <w:rFonts w:ascii="Times New Roman" w:hAnsi="Times New Roman" w:cs="Times New Roman"/>
          <w:sz w:val="24"/>
          <w:szCs w:val="24"/>
        </w:rPr>
        <w:t>tarpokuliarinį</w:t>
      </w:r>
      <w:proofErr w:type="spellEnd"/>
      <w:r w:rsidR="006429BB" w:rsidRPr="006429BB">
        <w:rPr>
          <w:rFonts w:ascii="Times New Roman" w:hAnsi="Times New Roman" w:cs="Times New Roman"/>
          <w:sz w:val="24"/>
          <w:szCs w:val="24"/>
        </w:rPr>
        <w:t xml:space="preserve"> diską, reikia sureguliuoti atstumą tarp abiejų okuliarų taip, kad jis atitiktų atstumą tarp stebinčiojo akių. Kai atstumas sur</w:t>
      </w:r>
      <w:r w:rsidR="005B654E">
        <w:rPr>
          <w:rFonts w:ascii="Times New Roman" w:hAnsi="Times New Roman" w:cs="Times New Roman"/>
          <w:sz w:val="24"/>
          <w:szCs w:val="24"/>
        </w:rPr>
        <w:t>eguliuotas, abiem akim</w:t>
      </w:r>
      <w:r w:rsidR="00495EC5">
        <w:rPr>
          <w:rFonts w:ascii="Times New Roman" w:hAnsi="Times New Roman" w:cs="Times New Roman"/>
          <w:sz w:val="24"/>
          <w:szCs w:val="24"/>
        </w:rPr>
        <w:t>is</w:t>
      </w:r>
      <w:r w:rsidR="005B654E">
        <w:rPr>
          <w:rFonts w:ascii="Times New Roman" w:hAnsi="Times New Roman" w:cs="Times New Roman"/>
          <w:sz w:val="24"/>
          <w:szCs w:val="24"/>
        </w:rPr>
        <w:t xml:space="preserve"> žiūrint pro okuliarus</w:t>
      </w:r>
      <w:r w:rsidR="006429BB" w:rsidRPr="006429BB">
        <w:rPr>
          <w:rFonts w:ascii="Times New Roman" w:hAnsi="Times New Roman" w:cs="Times New Roman"/>
          <w:sz w:val="24"/>
          <w:szCs w:val="24"/>
        </w:rPr>
        <w:t xml:space="preserve"> matomas vienas, ištisinis apvalus stebėjimo laukas.</w:t>
      </w:r>
      <w:r w:rsidR="00E536CD">
        <w:rPr>
          <w:rFonts w:ascii="Times New Roman" w:hAnsi="Times New Roman" w:cs="Times New Roman"/>
          <w:sz w:val="24"/>
          <w:szCs w:val="24"/>
        </w:rPr>
        <w:t xml:space="preserve"> </w:t>
      </w:r>
      <w:r w:rsidR="00495EC5">
        <w:rPr>
          <w:rFonts w:ascii="Times New Roman" w:hAnsi="Times New Roman" w:cs="Times New Roman"/>
          <w:sz w:val="24"/>
          <w:szCs w:val="24"/>
        </w:rPr>
        <w:t xml:space="preserve">Mikroskopu </w:t>
      </w:r>
      <w:r w:rsidR="00E536CD">
        <w:rPr>
          <w:rFonts w:ascii="Times New Roman" w:hAnsi="Times New Roman" w:cs="Times New Roman"/>
          <w:sz w:val="24"/>
          <w:szCs w:val="24"/>
        </w:rPr>
        <w:t xml:space="preserve">stebint </w:t>
      </w:r>
      <w:r w:rsidR="00495EC5">
        <w:rPr>
          <w:rFonts w:ascii="Times New Roman" w:hAnsi="Times New Roman" w:cs="Times New Roman"/>
          <w:sz w:val="24"/>
          <w:szCs w:val="24"/>
        </w:rPr>
        <w:t xml:space="preserve">objektus akinių </w:t>
      </w:r>
      <w:r w:rsidR="00E536CD">
        <w:rPr>
          <w:rFonts w:ascii="Times New Roman" w:hAnsi="Times New Roman" w:cs="Times New Roman"/>
          <w:sz w:val="24"/>
          <w:szCs w:val="24"/>
        </w:rPr>
        <w:t xml:space="preserve">nusiimti nereikia. </w:t>
      </w:r>
    </w:p>
    <w:p w:rsidR="00AA7663" w:rsidRDefault="002719F0" w:rsidP="00AA7663">
      <w:pPr>
        <w:spacing w:line="24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3583259" cy="12062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290" cy="12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663" w:rsidRDefault="005A189C" w:rsidP="00AA76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color w:val="auto"/>
          <w:lang w:val="en-US"/>
        </w:rPr>
        <w:t>2</w:t>
      </w:r>
      <w:r w:rsidR="00AA7663" w:rsidRPr="001B4134">
        <w:rPr>
          <w:rFonts w:ascii="Times New Roman" w:hAnsi="Times New Roman" w:cs="Times New Roman"/>
          <w:color w:val="auto"/>
          <w:lang w:val="en-US"/>
        </w:rPr>
        <w:t xml:space="preserve"> pav.</w:t>
      </w:r>
      <w:proofErr w:type="gramEnd"/>
      <w:r w:rsidR="00AA7663" w:rsidRPr="001B413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proofErr w:type="gramStart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>Mikroskopo</w:t>
      </w:r>
      <w:proofErr w:type="spellEnd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>objektyvai</w:t>
      </w:r>
      <w:proofErr w:type="spellEnd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>.</w:t>
      </w:r>
      <w:proofErr w:type="gramEnd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gramStart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 xml:space="preserve">Ant </w:t>
      </w:r>
      <w:proofErr w:type="spellStart"/>
      <w:r w:rsidR="00AA7663" w:rsidRPr="001B4134">
        <w:rPr>
          <w:rFonts w:ascii="Times New Roman" w:hAnsi="Times New Roman" w:cs="Times New Roman"/>
          <w:b/>
          <w:color w:val="auto"/>
          <w:lang w:val="en-US"/>
        </w:rPr>
        <w:t>objektyv</w:t>
      </w:r>
      <w:proofErr w:type="spellEnd"/>
      <w:r w:rsidR="00AA7663" w:rsidRPr="001B4134">
        <w:rPr>
          <w:rFonts w:ascii="Times New Roman" w:hAnsi="Times New Roman" w:cs="Times New Roman"/>
          <w:b/>
          <w:color w:val="auto"/>
        </w:rPr>
        <w:t>ų nurodyta</w:t>
      </w:r>
      <w:r w:rsidR="00495EC5">
        <w:rPr>
          <w:rFonts w:ascii="Times New Roman" w:hAnsi="Times New Roman" w:cs="Times New Roman"/>
          <w:b/>
          <w:color w:val="auto"/>
        </w:rPr>
        <w:t>,</w:t>
      </w:r>
      <w:r w:rsidR="00AA7663" w:rsidRPr="001B4134">
        <w:rPr>
          <w:rFonts w:ascii="Times New Roman" w:hAnsi="Times New Roman" w:cs="Times New Roman"/>
          <w:b/>
          <w:color w:val="auto"/>
        </w:rPr>
        <w:t xml:space="preserve"> kiek kartų jis didina vaizdą.</w:t>
      </w:r>
      <w:proofErr w:type="gramEnd"/>
      <w:r w:rsidR="00AA7663" w:rsidRPr="001B4134">
        <w:rPr>
          <w:rFonts w:ascii="Times New Roman" w:hAnsi="Times New Roman" w:cs="Times New Roman"/>
          <w:b/>
          <w:color w:val="auto"/>
        </w:rPr>
        <w:t xml:space="preserve"> </w:t>
      </w:r>
    </w:p>
    <w:p w:rsidR="00AA7663" w:rsidRDefault="00AA7663" w:rsidP="00AA76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Kuo mažiau objektyvas didina, tuo didesnis atstumas nuo objektyvo iki </w:t>
      </w:r>
    </w:p>
    <w:p w:rsidR="00AA7663" w:rsidRDefault="00AA7663" w:rsidP="00AA76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mikrosko</w:t>
      </w:r>
      <w:r w:rsidR="002E067E">
        <w:rPr>
          <w:rFonts w:ascii="Times New Roman" w:hAnsi="Times New Roman" w:cs="Times New Roman"/>
          <w:b/>
          <w:color w:val="auto"/>
        </w:rPr>
        <w:t>pu tiriamo preparato (25–8,3–</w:t>
      </w:r>
      <w:r>
        <w:rPr>
          <w:rFonts w:ascii="Times New Roman" w:hAnsi="Times New Roman" w:cs="Times New Roman"/>
          <w:b/>
          <w:color w:val="auto"/>
        </w:rPr>
        <w:t>0,5 mm)</w:t>
      </w:r>
    </w:p>
    <w:p w:rsidR="00A23851" w:rsidRDefault="00A23851" w:rsidP="00760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B654E" w:rsidRDefault="00E9764C" w:rsidP="005B65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A238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3851">
        <w:rPr>
          <w:rFonts w:ascii="Times New Roman" w:hAnsi="Times New Roman" w:cs="Times New Roman"/>
          <w:color w:val="auto"/>
          <w:sz w:val="24"/>
          <w:szCs w:val="24"/>
        </w:rPr>
        <w:t>Į</w:t>
      </w:r>
      <w:r w:rsidR="005B654E">
        <w:rPr>
          <w:rFonts w:ascii="Times New Roman" w:hAnsi="Times New Roman" w:cs="Times New Roman"/>
          <w:color w:val="auto"/>
          <w:sz w:val="24"/>
          <w:szCs w:val="24"/>
        </w:rPr>
        <w:t>jungiamas šviesos šaltinis</w:t>
      </w:r>
      <w:r w:rsidR="00A23851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Atveriama diafragma, pakeliamas </w:t>
      </w:r>
      <w:proofErr w:type="spellStart"/>
      <w:r w:rsidRPr="00EA4C56">
        <w:rPr>
          <w:rFonts w:ascii="Times New Roman" w:hAnsi="Times New Roman" w:cs="Times New Roman"/>
          <w:color w:val="auto"/>
          <w:sz w:val="24"/>
          <w:szCs w:val="24"/>
        </w:rPr>
        <w:t>kondensorius</w:t>
      </w:r>
      <w:proofErr w:type="spellEnd"/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ir sureguliuojamas tinkamiausias stebėjimo lauko apšvietimas – žiūrint pro okuliarą šviesusis stebėjimo laukas turi būti taisyklingo skritulio formos ir gerai bei </w:t>
      </w:r>
      <w:r w:rsidR="00E536CD">
        <w:rPr>
          <w:rFonts w:ascii="Times New Roman" w:hAnsi="Times New Roman" w:cs="Times New Roman"/>
          <w:color w:val="auto"/>
          <w:sz w:val="24"/>
          <w:szCs w:val="24"/>
        </w:rPr>
        <w:t>tolygiai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apšviestas. </w:t>
      </w:r>
      <w:r w:rsidR="005B654E">
        <w:rPr>
          <w:rFonts w:ascii="Times New Roman" w:eastAsia="Times New Roman" w:hAnsi="Times New Roman" w:cs="Times New Roman"/>
          <w:sz w:val="24"/>
          <w:szCs w:val="24"/>
        </w:rPr>
        <w:t>Jei naudojamas veidrodėlis, būtina sureguliuoti apšvietimą, veidrodėlį nukreipiant į šviesos šaltinį (lempą, langą).</w:t>
      </w:r>
    </w:p>
    <w:p w:rsidR="00E9764C" w:rsidRPr="00EA4C56" w:rsidRDefault="00E9764C" w:rsidP="005278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764C" w:rsidRDefault="00E9764C" w:rsidP="00527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4. Prepa</w:t>
      </w:r>
      <w:r w:rsidR="005278C4">
        <w:rPr>
          <w:rFonts w:ascii="Times New Roman" w:eastAsia="Times New Roman" w:hAnsi="Times New Roman" w:cs="Times New Roman"/>
          <w:color w:val="auto"/>
          <w:sz w:val="24"/>
          <w:szCs w:val="24"/>
        </w:rPr>
        <w:t>ratas</w:t>
      </w:r>
      <w:r w:rsidR="000C0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0C045C">
        <w:rPr>
          <w:rFonts w:ascii="Times New Roman" w:eastAsia="Times New Roman" w:hAnsi="Times New Roman" w:cs="Times New Roman"/>
          <w:sz w:val="24"/>
          <w:szCs w:val="24"/>
        </w:rPr>
        <w:t>objektinis stiklelis su tiriamu objektu, uždengtu dengiamuoju stikleliu)</w:t>
      </w:r>
      <w:r w:rsidR="005278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dedamas ant mikroskopo </w:t>
      </w:r>
      <w:r w:rsidR="006429BB">
        <w:rPr>
          <w:rFonts w:ascii="Times New Roman" w:eastAsia="Times New Roman" w:hAnsi="Times New Roman" w:cs="Times New Roman"/>
          <w:color w:val="auto"/>
          <w:sz w:val="24"/>
          <w:szCs w:val="24"/>
        </w:rPr>
        <w:t>objektinio</w:t>
      </w:r>
      <w:r w:rsidR="005B65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staleli</w:t>
      </w:r>
      <w:r w:rsidR="005278C4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>. Objektinis stiklelis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įtvirtinamas</w:t>
      </w:r>
      <w:r w:rsidR="000C0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(prispaudžiamas) laikikliais</w:t>
      </w:r>
      <w:r w:rsidR="006429BB">
        <w:rPr>
          <w:rFonts w:ascii="Times New Roman" w:eastAsia="Times New Roman" w:hAnsi="Times New Roman" w:cs="Times New Roman"/>
          <w:color w:val="auto"/>
          <w:sz w:val="24"/>
          <w:szCs w:val="24"/>
        </w:rPr>
        <w:t>, kurie yra prie objektinio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stalelio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278C4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reparatas, judinan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>t stalelio</w:t>
      </w:r>
      <w:r w:rsidR="006429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reguliavimo rankenėles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, s</w:t>
      </w:r>
      <w:r w:rsidR="000C045C">
        <w:rPr>
          <w:rFonts w:ascii="Times New Roman" w:eastAsia="Times New Roman" w:hAnsi="Times New Roman" w:cs="Times New Roman"/>
          <w:color w:val="auto"/>
          <w:sz w:val="24"/>
          <w:szCs w:val="24"/>
        </w:rPr>
        <w:t>tumdomas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šonus ir pirmyn. Taip reguliuojama, kol preparatas atsid</w:t>
      </w:r>
      <w:r w:rsidR="005278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uria tiesiai virš 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>objektinio stalelio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angos. </w:t>
      </w:r>
    </w:p>
    <w:p w:rsidR="002D2BC5" w:rsidRPr="00EA4C56" w:rsidRDefault="002D2BC5" w:rsidP="00527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9764C" w:rsidRDefault="00E9764C" w:rsidP="00527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5.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ažiausio didinimo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objektyvas (</w:t>
      </w:r>
      <w:proofErr w:type="gramStart"/>
      <w:r w:rsidRPr="00EA4C56">
        <w:rPr>
          <w:rFonts w:ascii="Times New Roman" w:hAnsi="Times New Roman" w:cs="Times New Roman"/>
          <w:color w:val="auto"/>
          <w:sz w:val="24"/>
          <w:szCs w:val="24"/>
          <w:lang w:val="en-US"/>
        </w:rPr>
        <w:t>4x</w:t>
      </w:r>
      <w:proofErr w:type="gramEnd"/>
      <w:r w:rsidRPr="00EA4C56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atsargiai, atidžiai jį stebint, nuleidžiamas kuo arčiau </w:t>
      </w:r>
      <w:r w:rsidR="00495EC5">
        <w:rPr>
          <w:rFonts w:ascii="Times New Roman" w:hAnsi="Times New Roman" w:cs="Times New Roman"/>
          <w:color w:val="auto"/>
          <w:sz w:val="24"/>
          <w:szCs w:val="24"/>
        </w:rPr>
        <w:t xml:space="preserve">prie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preparato stiklelio. Pro okuliarą stebint preparatą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1A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fokusuojamas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vaizd</w:t>
      </w:r>
      <w:r w:rsidR="00CE1A30">
        <w:rPr>
          <w:rFonts w:ascii="Times New Roman" w:eastAsia="Times New Roman" w:hAnsi="Times New Roman" w:cs="Times New Roman"/>
          <w:color w:val="auto"/>
          <w:sz w:val="24"/>
          <w:szCs w:val="24"/>
        </w:rPr>
        <w:t>as: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labai lėtai sukinėjant netikslaus fokusavimo sraigtą (</w:t>
      </w:r>
      <w:proofErr w:type="spellStart"/>
      <w:r w:rsidRPr="00EA4C56">
        <w:rPr>
          <w:rFonts w:ascii="Times New Roman" w:hAnsi="Times New Roman" w:cs="Times New Roman"/>
          <w:color w:val="auto"/>
          <w:sz w:val="24"/>
          <w:szCs w:val="24"/>
        </w:rPr>
        <w:t>makrosraigtą</w:t>
      </w:r>
      <w:proofErr w:type="spellEnd"/>
      <w:r w:rsidRPr="00EA4C56">
        <w:rPr>
          <w:rFonts w:ascii="Times New Roman" w:hAnsi="Times New Roman" w:cs="Times New Roman"/>
          <w:color w:val="auto"/>
          <w:sz w:val="24"/>
          <w:szCs w:val="24"/>
        </w:rPr>
        <w:t>) objektyvas keliamas į viršų</w:t>
      </w:r>
      <w:r w:rsidR="00CE1A3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kol pamatomas preparato objekto vaizdas.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Optimalus ryškumas nustatomas tikslaus fokusavimo sraigtu (</w:t>
      </w:r>
      <w:proofErr w:type="spellStart"/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mikrosraigtu</w:t>
      </w:r>
      <w:proofErr w:type="spellEnd"/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). Sraigtai sukami labai lėtai, n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egalima jų sukti jėga. 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Tyrimo pradžioje objektas stebimas mažiausio didinimo objektyvu, vėliau – </w:t>
      </w:r>
      <w:r w:rsidR="00CE1A30">
        <w:rPr>
          <w:rFonts w:ascii="Times New Roman" w:eastAsia="Times New Roman" w:hAnsi="Times New Roman" w:cs="Times New Roman"/>
          <w:color w:val="auto"/>
          <w:sz w:val="24"/>
          <w:szCs w:val="24"/>
        </w:rPr>
        <w:t>labiau didinančiais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objektyvais. </w:t>
      </w:r>
    </w:p>
    <w:p w:rsidR="002D2BC5" w:rsidRPr="00EA4C56" w:rsidRDefault="002D2BC5" w:rsidP="00527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9764C" w:rsidRDefault="00E9764C" w:rsidP="001217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6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Tiriant </w:t>
      </w:r>
      <w:r w:rsidR="00C310D5">
        <w:rPr>
          <w:rFonts w:ascii="Times New Roman" w:hAnsi="Times New Roman" w:cs="Times New Roman"/>
          <w:color w:val="auto"/>
          <w:sz w:val="24"/>
          <w:szCs w:val="24"/>
        </w:rPr>
        <w:t xml:space="preserve">preparatą 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mikroskopu peržiūrimi ke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 xml:space="preserve">li preparato </w:t>
      </w:r>
      <w:r w:rsidR="00E536CD">
        <w:rPr>
          <w:rFonts w:ascii="Times New Roman" w:hAnsi="Times New Roman" w:cs="Times New Roman"/>
          <w:color w:val="auto"/>
          <w:sz w:val="24"/>
          <w:szCs w:val="24"/>
        </w:rPr>
        <w:t>matymo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 xml:space="preserve"> laukai</w:t>
      </w:r>
      <w:r w:rsidR="00C310D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Preparato </w:t>
      </w:r>
      <w:r w:rsidR="00E536CD">
        <w:rPr>
          <w:rFonts w:ascii="Times New Roman" w:eastAsia="Times New Roman" w:hAnsi="Times New Roman" w:cs="Times New Roman"/>
          <w:color w:val="auto"/>
          <w:sz w:val="24"/>
          <w:szCs w:val="24"/>
        </w:rPr>
        <w:t>matymo</w:t>
      </w:r>
      <w:r w:rsidR="000C0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laukai keičiami stumdant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preparatą </w:t>
      </w:r>
      <w:r w:rsidR="00E536CD">
        <w:rPr>
          <w:rFonts w:ascii="Times New Roman" w:eastAsia="Times New Roman" w:hAnsi="Times New Roman" w:cs="Times New Roman"/>
          <w:color w:val="auto"/>
          <w:sz w:val="24"/>
          <w:szCs w:val="24"/>
        </w:rPr>
        <w:t>stalelio</w:t>
      </w:r>
      <w:r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10D5">
        <w:rPr>
          <w:rFonts w:ascii="Times New Roman" w:eastAsia="Times New Roman" w:hAnsi="Times New Roman" w:cs="Times New Roman"/>
          <w:color w:val="auto"/>
          <w:sz w:val="24"/>
          <w:szCs w:val="24"/>
        </w:rPr>
        <w:t>valdym</w:t>
      </w:r>
      <w:r w:rsidR="00C310D5">
        <w:rPr>
          <w:rFonts w:ascii="Times New Roman" w:eastAsia="Times New Roman" w:hAnsi="Times New Roman" w:cs="Times New Roman"/>
          <w:color w:val="auto"/>
          <w:sz w:val="24"/>
          <w:szCs w:val="24"/>
        </w:rPr>
        <w:t>o rankenėlėmis. S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>urandama vieta, kurioje ste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 xml:space="preserve">bimi </w:t>
      </w:r>
      <w:r w:rsidR="00C310D5">
        <w:rPr>
          <w:rFonts w:ascii="Times New Roman" w:hAnsi="Times New Roman" w:cs="Times New Roman"/>
          <w:color w:val="auto"/>
          <w:sz w:val="24"/>
          <w:szCs w:val="24"/>
        </w:rPr>
        <w:t xml:space="preserve">objektai matomi geriausiai. 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ustatomas ryškiausias kurios nors objekto </w:t>
      </w:r>
      <w:r w:rsidRPr="0055076F">
        <w:rPr>
          <w:rFonts w:ascii="Times New Roman" w:hAnsi="Times New Roman" w:cs="Times New Roman"/>
          <w:color w:val="auto"/>
          <w:sz w:val="24"/>
          <w:szCs w:val="24"/>
        </w:rPr>
        <w:t xml:space="preserve">dalies vaizdas. Objektas turi būti matomas regos lauko centre, </w:t>
      </w:r>
      <w:r w:rsidR="00CE1A30">
        <w:rPr>
          <w:rFonts w:ascii="Times New Roman" w:hAnsi="Times New Roman" w:cs="Times New Roman"/>
          <w:color w:val="auto"/>
          <w:sz w:val="24"/>
          <w:szCs w:val="24"/>
        </w:rPr>
        <w:t>nes</w:t>
      </w:r>
      <w:r w:rsidRPr="0055076F">
        <w:rPr>
          <w:rFonts w:ascii="Times New Roman" w:hAnsi="Times New Roman" w:cs="Times New Roman"/>
          <w:color w:val="auto"/>
          <w:sz w:val="24"/>
          <w:szCs w:val="24"/>
        </w:rPr>
        <w:t xml:space="preserve"> didelės galios objektyvas išdidina tik mažą regos lauko dalį, kuri prieš tai buvo stebima mažos galios objektyvu.</w:t>
      </w:r>
      <w:r w:rsidR="0055076F" w:rsidRPr="0055076F">
        <w:rPr>
          <w:rFonts w:ascii="Times New Roman" w:hAnsi="Times New Roman" w:cs="Times New Roman"/>
          <w:color w:val="auto"/>
          <w:sz w:val="24"/>
          <w:szCs w:val="24"/>
        </w:rPr>
        <w:t xml:space="preserve"> Judinant </w:t>
      </w:r>
      <w:proofErr w:type="spellStart"/>
      <w:r w:rsidR="0055076F" w:rsidRPr="0055076F">
        <w:rPr>
          <w:rFonts w:ascii="Times New Roman" w:hAnsi="Times New Roman" w:cs="Times New Roman"/>
          <w:color w:val="auto"/>
          <w:sz w:val="24"/>
          <w:szCs w:val="24"/>
        </w:rPr>
        <w:t>mikrosraigtą</w:t>
      </w:r>
      <w:proofErr w:type="spellEnd"/>
      <w:r w:rsidR="0055076F" w:rsidRPr="005507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076F" w:rsidRPr="0055076F">
        <w:rPr>
          <w:rFonts w:ascii="Times New Roman" w:hAnsi="Times New Roman" w:cs="Times New Roman"/>
          <w:sz w:val="24"/>
          <w:szCs w:val="24"/>
        </w:rPr>
        <w:t>vaizdas nukreipiamas į įvairias objekto storio plokštumas (lauko gylį).</w:t>
      </w:r>
    </w:p>
    <w:p w:rsidR="002D2BC5" w:rsidRPr="0055076F" w:rsidRDefault="002D2BC5" w:rsidP="001217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764C" w:rsidRDefault="00C310D5" w:rsidP="001217EB">
      <w:pPr>
        <w:pStyle w:val="prastasis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Jeigu reikia</w:t>
      </w:r>
      <w:r w:rsidR="00E9764C" w:rsidRPr="0055076F">
        <w:rPr>
          <w:rFonts w:ascii="Times New Roman" w:hAnsi="Times New Roman" w:cs="Times New Roman"/>
          <w:color w:val="auto"/>
          <w:sz w:val="24"/>
          <w:szCs w:val="24"/>
        </w:rPr>
        <w:t xml:space="preserve"> padidinti pro mikroskopą matomą objektą, revolveris su objektyvais pasukamas taip, kad vaizdas būtų stebimas didesnio didinimo</w:t>
      </w:r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objektyvu (10x ar 40x). 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>Keičiant objektyv</w:t>
      </w:r>
      <w:r w:rsidR="001217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us, procesas stebimas iš šono, </w:t>
      </w:r>
      <w:r w:rsidR="001217EB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sraigtai 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nejudinami. </w:t>
      </w:r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Pakeitus objektyvus, stebimo objekto vaizdas ryškinamas labai lėtai sukant </w:t>
      </w:r>
      <w:proofErr w:type="spellStart"/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>mikrosraigtą</w:t>
      </w:r>
      <w:proofErr w:type="spellEnd"/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Atkreipiamas dėmesys, kad </w:t>
      </w:r>
      <w:r w:rsidR="00E536CD">
        <w:rPr>
          <w:rFonts w:ascii="Times New Roman" w:eastAsia="Times New Roman" w:hAnsi="Times New Roman" w:cs="Times New Roman"/>
          <w:color w:val="auto"/>
          <w:sz w:val="24"/>
          <w:szCs w:val="24"/>
        </w:rPr>
        <w:t>matymo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lauko dydis atvirkščiai proporcingas padidinimui: kuo </w:t>
      </w:r>
      <w:r w:rsidR="00244DEF">
        <w:rPr>
          <w:rFonts w:ascii="Times New Roman" w:eastAsia="Times New Roman" w:hAnsi="Times New Roman" w:cs="Times New Roman"/>
          <w:color w:val="auto"/>
          <w:sz w:val="24"/>
          <w:szCs w:val="24"/>
        </w:rPr>
        <w:t>labiau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didin</w:t>
      </w:r>
      <w:r w:rsidR="00244DEF">
        <w:rPr>
          <w:rFonts w:ascii="Times New Roman" w:eastAsia="Times New Roman" w:hAnsi="Times New Roman" w:cs="Times New Roman"/>
          <w:color w:val="auto"/>
          <w:sz w:val="24"/>
          <w:szCs w:val="24"/>
        </w:rPr>
        <w:t>ama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tuo mažesnis </w:t>
      </w:r>
      <w:r w:rsidR="00E536CD">
        <w:rPr>
          <w:rFonts w:ascii="Times New Roman" w:eastAsia="Times New Roman" w:hAnsi="Times New Roman" w:cs="Times New Roman"/>
          <w:color w:val="auto"/>
          <w:sz w:val="24"/>
          <w:szCs w:val="24"/>
        </w:rPr>
        <w:t>matymo</w:t>
      </w:r>
      <w:r w:rsidR="00E9764C" w:rsidRPr="00EA4C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laukas.</w:t>
      </w:r>
    </w:p>
    <w:p w:rsidR="002D2BC5" w:rsidRPr="00EA4C56" w:rsidRDefault="002D2BC5" w:rsidP="001217EB">
      <w:pPr>
        <w:pStyle w:val="prastasis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10D5" w:rsidRDefault="00E9764C" w:rsidP="00C310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C56">
        <w:rPr>
          <w:rFonts w:ascii="Times New Roman" w:hAnsi="Times New Roman" w:cs="Times New Roman"/>
          <w:color w:val="auto"/>
          <w:sz w:val="24"/>
          <w:szCs w:val="24"/>
          <w:lang w:val="en-US"/>
        </w:rPr>
        <w:t>8</w:t>
      </w:r>
      <w:r w:rsidR="0055076F">
        <w:rPr>
          <w:rFonts w:ascii="Times New Roman" w:hAnsi="Times New Roman" w:cs="Times New Roman"/>
          <w:color w:val="auto"/>
          <w:sz w:val="24"/>
          <w:szCs w:val="24"/>
        </w:rPr>
        <w:t xml:space="preserve">. Naudojant aliejaus – </w:t>
      </w:r>
      <w:proofErr w:type="spellStart"/>
      <w:r w:rsidRPr="00EA4C56">
        <w:rPr>
          <w:rFonts w:ascii="Times New Roman" w:hAnsi="Times New Roman" w:cs="Times New Roman"/>
          <w:color w:val="auto"/>
          <w:sz w:val="24"/>
          <w:szCs w:val="24"/>
        </w:rPr>
        <w:t>imersinės</w:t>
      </w:r>
      <w:proofErr w:type="spellEnd"/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sistemos</w:t>
      </w:r>
      <w:r w:rsidR="00B72D20">
        <w:rPr>
          <w:rFonts w:ascii="Times New Roman" w:hAnsi="Times New Roman" w:cs="Times New Roman"/>
          <w:color w:val="auto"/>
          <w:sz w:val="24"/>
          <w:szCs w:val="24"/>
        </w:rPr>
        <w:t> –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objektyvą (100×), tarp preparato dengiamojo stiklelio ir objektyvo įterpiamas lašas </w:t>
      </w:r>
      <w:proofErr w:type="spellStart"/>
      <w:r w:rsidRPr="00EA4C56">
        <w:rPr>
          <w:rFonts w:ascii="Times New Roman" w:hAnsi="Times New Roman" w:cs="Times New Roman"/>
          <w:color w:val="auto"/>
          <w:sz w:val="24"/>
          <w:szCs w:val="24"/>
        </w:rPr>
        <w:t>imersinio</w:t>
      </w:r>
      <w:proofErr w:type="spellEnd"/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aliejaus, kuris padidina skiriamąją gebą. Panaudojus </w:t>
      </w:r>
      <w:proofErr w:type="spellStart"/>
      <w:r w:rsidRPr="00EA4C56">
        <w:rPr>
          <w:rFonts w:ascii="Times New Roman" w:hAnsi="Times New Roman" w:cs="Times New Roman"/>
          <w:color w:val="auto"/>
          <w:sz w:val="24"/>
          <w:szCs w:val="24"/>
        </w:rPr>
        <w:t>imersi</w:t>
      </w:r>
      <w:r w:rsidR="00B72D20">
        <w:rPr>
          <w:rFonts w:ascii="Times New Roman" w:hAnsi="Times New Roman" w:cs="Times New Roman"/>
          <w:color w:val="auto"/>
          <w:sz w:val="24"/>
          <w:szCs w:val="24"/>
        </w:rPr>
        <w:t>nį</w:t>
      </w:r>
      <w:proofErr w:type="spellEnd"/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al</w:t>
      </w:r>
      <w:r w:rsidR="00FB0EA5">
        <w:rPr>
          <w:rFonts w:ascii="Times New Roman" w:hAnsi="Times New Roman" w:cs="Times New Roman"/>
          <w:color w:val="auto"/>
          <w:sz w:val="24"/>
          <w:szCs w:val="24"/>
        </w:rPr>
        <w:t>iejaus</w:t>
      </w:r>
      <w:r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objektyvą, būtinai išvaloma priekinė objektyvo dalis ir visi paviršiai, </w:t>
      </w:r>
      <w:r w:rsidRPr="00CC123C">
        <w:rPr>
          <w:rFonts w:ascii="Times New Roman" w:hAnsi="Times New Roman" w:cs="Times New Roman"/>
          <w:color w:val="auto"/>
          <w:sz w:val="24"/>
          <w:szCs w:val="24"/>
        </w:rPr>
        <w:t>prie kurių lietėsi aliejus.</w:t>
      </w:r>
    </w:p>
    <w:p w:rsidR="002D2BC5" w:rsidRPr="00CC123C" w:rsidRDefault="002D2BC5" w:rsidP="00C310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764C" w:rsidRDefault="00C310D5" w:rsidP="00C310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="00CC123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CC123C"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tebimų pro mikroskopą objektų dydis matuojamas </w:t>
      </w:r>
      <w:r w:rsidR="00CC123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audojant </w:t>
      </w:r>
      <w:proofErr w:type="spellStart"/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>mikrometrinį</w:t>
      </w:r>
      <w:proofErr w:type="spellEnd"/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 okuliarą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 xml:space="preserve"> (2 pav.)</w:t>
      </w:r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 xml:space="preserve"> Šis okuliaras turi skalę, 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 xml:space="preserve">pagal 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>kurią galima išmatuoti stebimų objektų dydį.</w:t>
      </w:r>
    </w:p>
    <w:p w:rsidR="007F7033" w:rsidRDefault="007F7033" w:rsidP="007F703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1736448" cy="1722741"/>
            <wp:effectExtent l="0" t="0" r="0" b="0"/>
            <wp:docPr id="1" name="Paveikslėlis 1" descr="http://teleskopai.lt/jpg/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skopai.lt/jpg/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9" cy="17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C5" w:rsidRDefault="002D2BC5" w:rsidP="00C310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7033" w:rsidRDefault="007F7033" w:rsidP="007F70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  <w:r w:rsidRPr="007F7033">
        <w:rPr>
          <w:rFonts w:ascii="Times New Roman" w:hAnsi="Times New Roman" w:cs="Times New Roman"/>
          <w:color w:val="auto"/>
        </w:rPr>
        <w:t xml:space="preserve">2 pav. </w:t>
      </w:r>
      <w:proofErr w:type="spellStart"/>
      <w:r w:rsidRPr="007F7033">
        <w:rPr>
          <w:rFonts w:ascii="Times New Roman" w:hAnsi="Times New Roman" w:cs="Times New Roman"/>
          <w:b/>
          <w:color w:val="auto"/>
        </w:rPr>
        <w:t>Mikrometrinio</w:t>
      </w:r>
      <w:proofErr w:type="spellEnd"/>
      <w:r w:rsidRPr="007F7033">
        <w:rPr>
          <w:rFonts w:ascii="Times New Roman" w:hAnsi="Times New Roman" w:cs="Times New Roman"/>
          <w:b/>
          <w:color w:val="auto"/>
        </w:rPr>
        <w:t xml:space="preserve"> okuliaro skalė</w:t>
      </w:r>
    </w:p>
    <w:p w:rsidR="00512399" w:rsidRDefault="00512399" w:rsidP="00512399">
      <w:pPr>
        <w:spacing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033" w:rsidRPr="00512399" w:rsidRDefault="007F7033" w:rsidP="007F703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C123C" w:rsidRPr="00512399" w:rsidRDefault="00CC123C" w:rsidP="0024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399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Pr="00512399">
        <w:rPr>
          <w:rFonts w:ascii="Times New Roman" w:hAnsi="Times New Roman" w:cs="Times New Roman"/>
          <w:sz w:val="24"/>
          <w:szCs w:val="24"/>
        </w:rPr>
        <w:t xml:space="preserve"> Mikroskopu</w:t>
      </w:r>
      <w:r w:rsidR="00244DEF">
        <w:rPr>
          <w:rFonts w:ascii="Times New Roman" w:hAnsi="Times New Roman" w:cs="Times New Roman"/>
          <w:sz w:val="24"/>
          <w:szCs w:val="24"/>
        </w:rPr>
        <w:t xml:space="preserve"> tiriam</w:t>
      </w:r>
      <w:r w:rsidR="00164608">
        <w:rPr>
          <w:rFonts w:ascii="Times New Roman" w:hAnsi="Times New Roman" w:cs="Times New Roman"/>
          <w:sz w:val="24"/>
          <w:szCs w:val="24"/>
        </w:rPr>
        <w:t>as</w:t>
      </w:r>
      <w:r w:rsidRPr="00512399">
        <w:rPr>
          <w:rFonts w:ascii="Times New Roman" w:hAnsi="Times New Roman" w:cs="Times New Roman"/>
          <w:sz w:val="24"/>
          <w:szCs w:val="24"/>
        </w:rPr>
        <w:t xml:space="preserve"> vaizd</w:t>
      </w:r>
      <w:r w:rsidR="00164608">
        <w:rPr>
          <w:rFonts w:ascii="Times New Roman" w:hAnsi="Times New Roman" w:cs="Times New Roman"/>
          <w:sz w:val="24"/>
          <w:szCs w:val="24"/>
        </w:rPr>
        <w:t>as</w:t>
      </w:r>
      <w:r w:rsidRPr="00512399">
        <w:rPr>
          <w:rFonts w:ascii="Times New Roman" w:hAnsi="Times New Roman" w:cs="Times New Roman"/>
          <w:sz w:val="24"/>
          <w:szCs w:val="24"/>
        </w:rPr>
        <w:t xml:space="preserve"> į kompiuterį (projektorių) </w:t>
      </w:r>
      <w:r w:rsidR="00164608">
        <w:rPr>
          <w:rFonts w:ascii="Times New Roman" w:hAnsi="Times New Roman" w:cs="Times New Roman"/>
          <w:sz w:val="24"/>
          <w:szCs w:val="24"/>
        </w:rPr>
        <w:t>perteikiamas</w:t>
      </w:r>
      <w:r w:rsidRPr="0051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99">
        <w:rPr>
          <w:rFonts w:ascii="Times New Roman" w:hAnsi="Times New Roman" w:cs="Times New Roman"/>
          <w:sz w:val="24"/>
          <w:szCs w:val="24"/>
        </w:rPr>
        <w:t>okuliarin</w:t>
      </w:r>
      <w:r w:rsidR="0016460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12399">
        <w:rPr>
          <w:rFonts w:ascii="Times New Roman" w:hAnsi="Times New Roman" w:cs="Times New Roman"/>
          <w:sz w:val="24"/>
          <w:szCs w:val="24"/>
        </w:rPr>
        <w:t xml:space="preserve"> kamera. </w:t>
      </w:r>
      <w:r w:rsidR="00E536CD">
        <w:rPr>
          <w:rFonts w:ascii="Times New Roman" w:hAnsi="Times New Roman" w:cs="Times New Roman"/>
          <w:sz w:val="24"/>
          <w:szCs w:val="24"/>
        </w:rPr>
        <w:t>Ji valdoma specialia programine įranga.</w:t>
      </w:r>
    </w:p>
    <w:p w:rsidR="002D2BC5" w:rsidRPr="00512399" w:rsidRDefault="002D2B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076F" w:rsidRDefault="00CC123C" w:rsidP="006B34D7">
      <w:pPr>
        <w:ind w:firstLine="7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</w:pPr>
      <w:r w:rsidRPr="00512399">
        <w:rPr>
          <w:rFonts w:ascii="Times New Roman" w:hAnsi="Times New Roman" w:cs="Times New Roman"/>
          <w:color w:val="auto"/>
          <w:sz w:val="24"/>
          <w:szCs w:val="24"/>
          <w:lang w:val="en-US"/>
        </w:rPr>
        <w:t>11</w:t>
      </w:r>
      <w:r w:rsidR="00E9764C" w:rsidRPr="00512399">
        <w:rPr>
          <w:rFonts w:ascii="Times New Roman" w:hAnsi="Times New Roman" w:cs="Times New Roman"/>
          <w:color w:val="auto"/>
          <w:sz w:val="24"/>
          <w:szCs w:val="24"/>
        </w:rPr>
        <w:t xml:space="preserve">. Baigus 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 xml:space="preserve">tirti </w:t>
      </w:r>
      <w:r w:rsidR="00E9764C" w:rsidRPr="00512399">
        <w:rPr>
          <w:rFonts w:ascii="Times New Roman" w:hAnsi="Times New Roman" w:cs="Times New Roman"/>
          <w:color w:val="auto"/>
          <w:sz w:val="24"/>
          <w:szCs w:val="24"/>
        </w:rPr>
        <w:t>mikroskopu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764C" w:rsidRPr="00512399">
        <w:rPr>
          <w:rFonts w:ascii="Times New Roman" w:hAnsi="Times New Roman" w:cs="Times New Roman"/>
          <w:color w:val="auto"/>
          <w:sz w:val="24"/>
          <w:szCs w:val="24"/>
        </w:rPr>
        <w:t>išjungiamas apšvie</w:t>
      </w:r>
      <w:r w:rsidR="00C310D5" w:rsidRPr="00512399">
        <w:rPr>
          <w:rFonts w:ascii="Times New Roman" w:hAnsi="Times New Roman" w:cs="Times New Roman"/>
          <w:color w:val="auto"/>
          <w:sz w:val="24"/>
          <w:szCs w:val="24"/>
        </w:rPr>
        <w:t>timas, nuleidžiamas objektinis</w:t>
      </w:r>
      <w:r w:rsidR="00C310D5"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 stalelis</w:t>
      </w:r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>, nuimamas preparatas, nuvalomi nešvarumai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(objektyvai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 xml:space="preserve"> ir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okuliarai valomi o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 xml:space="preserve">ptikos valymo 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>servetėle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>, naudojamas tik optikai valyti skirtas skystis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F7033">
        <w:rPr>
          <w:rFonts w:ascii="Times New Roman" w:hAnsi="Times New Roman" w:cs="Times New Roman"/>
          <w:color w:val="auto"/>
          <w:sz w:val="24"/>
          <w:szCs w:val="24"/>
        </w:rPr>
        <w:t>. R</w:t>
      </w:r>
      <w:r w:rsidR="00E9764C" w:rsidRPr="00CC123C">
        <w:rPr>
          <w:rFonts w:ascii="Times New Roman" w:hAnsi="Times New Roman" w:cs="Times New Roman"/>
          <w:color w:val="auto"/>
          <w:sz w:val="24"/>
          <w:szCs w:val="24"/>
        </w:rPr>
        <w:t xml:space="preserve">evolveris pasukamas taip, kad mažiausio </w:t>
      </w:r>
      <w:r w:rsidR="00E9764C" w:rsidRPr="00E536CD">
        <w:rPr>
          <w:rFonts w:ascii="Times New Roman" w:hAnsi="Times New Roman" w:cs="Times New Roman"/>
          <w:color w:val="auto"/>
          <w:sz w:val="24"/>
          <w:szCs w:val="24"/>
        </w:rPr>
        <w:t xml:space="preserve">didinimo objektyvas būtų 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 xml:space="preserve">nustatytas </w:t>
      </w:r>
      <w:r w:rsidR="00E9764C" w:rsidRPr="00E536CD">
        <w:rPr>
          <w:rFonts w:ascii="Times New Roman" w:hAnsi="Times New Roman" w:cs="Times New Roman"/>
          <w:color w:val="auto"/>
          <w:sz w:val="24"/>
          <w:szCs w:val="24"/>
        </w:rPr>
        <w:t>darb</w:t>
      </w:r>
      <w:r w:rsidR="00244DEF">
        <w:rPr>
          <w:rFonts w:ascii="Times New Roman" w:hAnsi="Times New Roman" w:cs="Times New Roman"/>
          <w:color w:val="auto"/>
          <w:sz w:val="24"/>
          <w:szCs w:val="24"/>
        </w:rPr>
        <w:t>ui</w:t>
      </w:r>
      <w:r w:rsidR="00E9764C" w:rsidRPr="00E536CD">
        <w:rPr>
          <w:rFonts w:ascii="Times New Roman" w:hAnsi="Times New Roman" w:cs="Times New Roman"/>
          <w:color w:val="auto"/>
          <w:sz w:val="24"/>
          <w:szCs w:val="24"/>
        </w:rPr>
        <w:t>. Laidas susukamas. Mikroskopas uždengiamas</w:t>
      </w:r>
      <w:r w:rsidR="00E9764C" w:rsidRPr="00EA4C56">
        <w:rPr>
          <w:rFonts w:ascii="Times New Roman" w:hAnsi="Times New Roman" w:cs="Times New Roman"/>
          <w:color w:val="auto"/>
          <w:sz w:val="24"/>
          <w:szCs w:val="24"/>
        </w:rPr>
        <w:t xml:space="preserve"> gaubtu ir pastatomas į mikroskopų laikymo vietą. Sutvarkoma darbo vieta.</w:t>
      </w:r>
      <w:r w:rsidR="0055076F" w:rsidRPr="0055076F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 xml:space="preserve"> </w:t>
      </w:r>
    </w:p>
    <w:p w:rsidR="005D4AEA" w:rsidRPr="007948BD" w:rsidRDefault="007948BD" w:rsidP="006B34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48BD">
        <w:rPr>
          <w:rFonts w:ascii="Times New Roman" w:hAnsi="Times New Roman" w:cs="Times New Roman"/>
          <w:b/>
          <w:color w:val="auto"/>
          <w:sz w:val="24"/>
          <w:szCs w:val="24"/>
        </w:rPr>
        <w:t>Pastaba. Pateikiamas vaizdo įrašas.</w:t>
      </w:r>
    </w:p>
    <w:sectPr w:rsidR="005D4AEA" w:rsidRPr="007948BD" w:rsidSect="0019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3636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3636B1" w16cid:durableId="1F3BCE7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29"/>
    <w:multiLevelType w:val="multilevel"/>
    <w:tmpl w:val="5CA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163D"/>
    <w:multiLevelType w:val="multilevel"/>
    <w:tmpl w:val="9E3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5D80"/>
    <w:multiLevelType w:val="multilevel"/>
    <w:tmpl w:val="649C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B0B01"/>
    <w:multiLevelType w:val="multilevel"/>
    <w:tmpl w:val="893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01607"/>
    <w:multiLevelType w:val="multilevel"/>
    <w:tmpl w:val="758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6667A"/>
    <w:multiLevelType w:val="multilevel"/>
    <w:tmpl w:val="435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51B56"/>
    <w:multiLevelType w:val="hybridMultilevel"/>
    <w:tmpl w:val="FF4E2046"/>
    <w:lvl w:ilvl="0" w:tplc="92FEAE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F6C96"/>
    <w:multiLevelType w:val="multilevel"/>
    <w:tmpl w:val="119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24B61"/>
    <w:multiLevelType w:val="multilevel"/>
    <w:tmpl w:val="231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2436C"/>
    <w:multiLevelType w:val="multilevel"/>
    <w:tmpl w:val="B22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763A1"/>
    <w:multiLevelType w:val="multilevel"/>
    <w:tmpl w:val="D63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00BED"/>
    <w:multiLevelType w:val="multilevel"/>
    <w:tmpl w:val="6BC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A2FA7"/>
    <w:multiLevelType w:val="multilevel"/>
    <w:tmpl w:val="B36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6687D"/>
    <w:multiLevelType w:val="hybridMultilevel"/>
    <w:tmpl w:val="4156CE74"/>
    <w:lvl w:ilvl="0" w:tplc="BC2EC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7B3317"/>
    <w:multiLevelType w:val="multilevel"/>
    <w:tmpl w:val="6A8A9A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4B825DF"/>
    <w:multiLevelType w:val="multilevel"/>
    <w:tmpl w:val="168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16366"/>
    <w:multiLevelType w:val="multilevel"/>
    <w:tmpl w:val="F81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92315"/>
    <w:multiLevelType w:val="multilevel"/>
    <w:tmpl w:val="4CD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A0EC6"/>
    <w:multiLevelType w:val="multilevel"/>
    <w:tmpl w:val="02B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44047"/>
    <w:multiLevelType w:val="multilevel"/>
    <w:tmpl w:val="6A4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7"/>
  </w:num>
  <w:num w:numId="12">
    <w:abstractNumId w:val="1"/>
  </w:num>
  <w:num w:numId="13">
    <w:abstractNumId w:val="19"/>
  </w:num>
  <w:num w:numId="14">
    <w:abstractNumId w:val="12"/>
  </w:num>
  <w:num w:numId="15">
    <w:abstractNumId w:val="16"/>
  </w:num>
  <w:num w:numId="16">
    <w:abstractNumId w:val="4"/>
  </w:num>
  <w:num w:numId="17">
    <w:abstractNumId w:val="2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ius Tamosiunas">
    <w15:presenceInfo w15:providerId="Windows Live" w15:userId="a27624a36b55f5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396"/>
  <w:characterSpacingControl w:val="doNotCompress"/>
  <w:compat/>
  <w:docVars>
    <w:docVar w:name="__Grammarly_42____i" w:val="H4sIAAAAAAAEAKtWckksSQxILCpxzi/NK1GyMqwFAAEhoTITAAAA"/>
    <w:docVar w:name="__Grammarly_42___1" w:val="H4sIAAAAAAAEAKtWcslP9kxRslIyNDa0MDA3NDIzNTIztzSxNDVS0lEKTi0uzszPAykwrAUAVj8ocSwAAAA="/>
  </w:docVars>
  <w:rsids>
    <w:rsidRoot w:val="002E7C32"/>
    <w:rsid w:val="00036FC4"/>
    <w:rsid w:val="0004669B"/>
    <w:rsid w:val="00061424"/>
    <w:rsid w:val="000C045C"/>
    <w:rsid w:val="001217EB"/>
    <w:rsid w:val="00164608"/>
    <w:rsid w:val="00176159"/>
    <w:rsid w:val="001951D1"/>
    <w:rsid w:val="001B4134"/>
    <w:rsid w:val="001E37A3"/>
    <w:rsid w:val="00201711"/>
    <w:rsid w:val="00244DEF"/>
    <w:rsid w:val="002719F0"/>
    <w:rsid w:val="002A6993"/>
    <w:rsid w:val="002D2BC5"/>
    <w:rsid w:val="002E067E"/>
    <w:rsid w:val="002E7C32"/>
    <w:rsid w:val="00311758"/>
    <w:rsid w:val="00325AE6"/>
    <w:rsid w:val="00345749"/>
    <w:rsid w:val="003670E5"/>
    <w:rsid w:val="003F1059"/>
    <w:rsid w:val="00473976"/>
    <w:rsid w:val="00495EC5"/>
    <w:rsid w:val="005042AC"/>
    <w:rsid w:val="00512399"/>
    <w:rsid w:val="005278C4"/>
    <w:rsid w:val="0055076F"/>
    <w:rsid w:val="00590705"/>
    <w:rsid w:val="005927E7"/>
    <w:rsid w:val="0059623F"/>
    <w:rsid w:val="00596D11"/>
    <w:rsid w:val="005A189C"/>
    <w:rsid w:val="005B654E"/>
    <w:rsid w:val="005C3F93"/>
    <w:rsid w:val="005D4AEA"/>
    <w:rsid w:val="005E129A"/>
    <w:rsid w:val="005F07AF"/>
    <w:rsid w:val="00616D6D"/>
    <w:rsid w:val="006429BB"/>
    <w:rsid w:val="006B0110"/>
    <w:rsid w:val="006B34D7"/>
    <w:rsid w:val="00760FB5"/>
    <w:rsid w:val="00787F97"/>
    <w:rsid w:val="00790BB7"/>
    <w:rsid w:val="007948BD"/>
    <w:rsid w:val="007A6FD9"/>
    <w:rsid w:val="007B56D2"/>
    <w:rsid w:val="007B7633"/>
    <w:rsid w:val="007F7033"/>
    <w:rsid w:val="00857F0F"/>
    <w:rsid w:val="00882D6A"/>
    <w:rsid w:val="0088379F"/>
    <w:rsid w:val="0093438D"/>
    <w:rsid w:val="0095091D"/>
    <w:rsid w:val="00A23851"/>
    <w:rsid w:val="00A71E7B"/>
    <w:rsid w:val="00AA7663"/>
    <w:rsid w:val="00B14E92"/>
    <w:rsid w:val="00B24B47"/>
    <w:rsid w:val="00B72D20"/>
    <w:rsid w:val="00B82CC2"/>
    <w:rsid w:val="00C310D5"/>
    <w:rsid w:val="00C33817"/>
    <w:rsid w:val="00C74292"/>
    <w:rsid w:val="00CC123C"/>
    <w:rsid w:val="00CE1A30"/>
    <w:rsid w:val="00D43F20"/>
    <w:rsid w:val="00D95FBF"/>
    <w:rsid w:val="00E536CD"/>
    <w:rsid w:val="00E57A9F"/>
    <w:rsid w:val="00E72481"/>
    <w:rsid w:val="00E94749"/>
    <w:rsid w:val="00E9764C"/>
    <w:rsid w:val="00EA4C56"/>
    <w:rsid w:val="00EB6500"/>
    <w:rsid w:val="00F955DD"/>
    <w:rsid w:val="00FB0EA5"/>
    <w:rsid w:val="00F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764C"/>
    <w:rPr>
      <w:rFonts w:ascii="Calibri" w:eastAsia="Calibri" w:hAnsi="Calibri" w:cs="Calibri"/>
      <w:color w:val="000000"/>
      <w:lang w:val="lt-LT"/>
    </w:rPr>
  </w:style>
  <w:style w:type="paragraph" w:styleId="Antrat2">
    <w:name w:val="heading 2"/>
    <w:basedOn w:val="prastasis"/>
    <w:link w:val="Antrat2Diagrama"/>
    <w:uiPriority w:val="9"/>
    <w:qFormat/>
    <w:rsid w:val="00E97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/>
    </w:rPr>
  </w:style>
  <w:style w:type="paragraph" w:styleId="Antrat3">
    <w:name w:val="heading 3"/>
    <w:basedOn w:val="prastasis"/>
    <w:link w:val="Antrat3Diagrama"/>
    <w:uiPriority w:val="9"/>
    <w:qFormat/>
    <w:rsid w:val="00E9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/>
    </w:rPr>
  </w:style>
  <w:style w:type="paragraph" w:styleId="Antrat4">
    <w:name w:val="heading 4"/>
    <w:basedOn w:val="prastasis"/>
    <w:link w:val="Antrat4Diagrama"/>
    <w:uiPriority w:val="9"/>
    <w:qFormat/>
    <w:rsid w:val="00E97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9764C"/>
    <w:pPr>
      <w:spacing w:after="0" w:line="240" w:lineRule="auto"/>
    </w:pPr>
    <w:rPr>
      <w:rFonts w:ascii="Calibri" w:eastAsia="Calibri" w:hAnsi="Calibri" w:cs="Calibri"/>
      <w:color w:val="000000"/>
      <w:lang w:val="lt-LT"/>
    </w:rPr>
  </w:style>
  <w:style w:type="paragraph" w:customStyle="1" w:styleId="prastasis1">
    <w:name w:val="Įprastasis1"/>
    <w:rsid w:val="00E9764C"/>
    <w:rPr>
      <w:rFonts w:ascii="Calibri" w:eastAsia="Calibri" w:hAnsi="Calibri" w:cs="Calibri"/>
      <w:color w:val="00000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976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976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E976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astasistinklapis">
    <w:name w:val="Normal (Web)"/>
    <w:basedOn w:val="prastasis"/>
    <w:uiPriority w:val="99"/>
    <w:semiHidden/>
    <w:unhideWhenUsed/>
    <w:rsid w:val="00E9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faz">
    <w:name w:val="Emphasis"/>
    <w:basedOn w:val="Numatytasispastraiposriftas"/>
    <w:uiPriority w:val="20"/>
    <w:qFormat/>
    <w:rsid w:val="00E9764C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E9764C"/>
    <w:rPr>
      <w:color w:val="0000FF"/>
      <w:u w:val="single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E976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n-US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E9764C"/>
    <w:rPr>
      <w:rFonts w:ascii="Arial" w:eastAsia="Times New Roman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E976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n-US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E9764C"/>
    <w:rPr>
      <w:rFonts w:ascii="Arial" w:eastAsia="Times New Roman" w:hAnsi="Arial" w:cs="Arial"/>
      <w:vanish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764C"/>
    <w:rPr>
      <w:rFonts w:ascii="Tahoma" w:eastAsia="Calibri" w:hAnsi="Tahoma" w:cs="Tahoma"/>
      <w:color w:val="000000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787F97"/>
    <w:rPr>
      <w:b/>
      <w:bCs/>
    </w:rPr>
  </w:style>
  <w:style w:type="paragraph" w:styleId="Sraopastraipa">
    <w:name w:val="List Paragraph"/>
    <w:basedOn w:val="prastasis"/>
    <w:uiPriority w:val="34"/>
    <w:qFormat/>
    <w:rsid w:val="006429BB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semiHidden/>
    <w:rsid w:val="00E72481"/>
    <w:pPr>
      <w:tabs>
        <w:tab w:val="right" w:pos="5812"/>
      </w:tabs>
      <w:spacing w:before="120" w:after="120" w:line="310" w:lineRule="exact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E72481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grindinistekstas">
    <w:name w:val="Body Text"/>
    <w:basedOn w:val="prastasis"/>
    <w:link w:val="PagrindinistekstasDiagrama"/>
    <w:semiHidden/>
    <w:rsid w:val="00E7248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E72481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536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536C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536CD"/>
    <w:rPr>
      <w:rFonts w:ascii="Calibri" w:eastAsia="Calibri" w:hAnsi="Calibri" w:cs="Calibri"/>
      <w:color w:val="000000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536C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536CD"/>
    <w:rPr>
      <w:rFonts w:ascii="Calibri" w:eastAsia="Calibri" w:hAnsi="Calibri" w:cs="Calibri"/>
      <w:b/>
      <w:bCs/>
      <w:color w:val="000000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456">
          <w:marLeft w:val="0"/>
          <w:marRight w:val="0"/>
          <w:marTop w:val="270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461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3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804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92465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429334">
                                  <w:marLeft w:val="0"/>
                                  <w:marRight w:val="30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671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0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17533">
                                      <w:marLeft w:val="0"/>
                                      <w:marRight w:val="0"/>
                                      <w:marTop w:val="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4063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9D9D9"/>
                                                        <w:left w:val="single" w:sz="6" w:space="8" w:color="D9D9D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1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9D9D9"/>
                                                        <w:left w:val="single" w:sz="6" w:space="0" w:color="D9D9D9"/>
                                                        <w:bottom w:val="single" w:sz="6" w:space="0" w:color="D9D9D9"/>
                                                        <w:right w:val="single" w:sz="6" w:space="0" w:color="D9D9D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089224">
                                                  <w:marLeft w:val="-405"/>
                                                  <w:marRight w:val="0"/>
                                                  <w:marTop w:val="2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79461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7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81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6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96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307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CECEC"/>
            <w:right w:val="none" w:sz="0" w:space="0" w:color="auto"/>
          </w:divBdr>
          <w:divsChild>
            <w:div w:id="965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4629</Words>
  <Characters>2640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</dc:creator>
  <cp:keywords/>
  <dc:description/>
  <cp:lastModifiedBy>Dalia</cp:lastModifiedBy>
  <cp:revision>11</cp:revision>
  <cp:lastPrinted>2018-06-18T04:48:00Z</cp:lastPrinted>
  <dcterms:created xsi:type="dcterms:W3CDTF">2018-07-05T07:48:00Z</dcterms:created>
  <dcterms:modified xsi:type="dcterms:W3CDTF">2019-12-09T08:59:00Z</dcterms:modified>
</cp:coreProperties>
</file>