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C5" w:rsidRPr="002126C5" w:rsidRDefault="009C2F8F" w:rsidP="000E2798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8E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126C5" w:rsidRPr="002126C5">
        <w:rPr>
          <w:rFonts w:ascii="Times New Roman" w:eastAsia="Times New Roman" w:hAnsi="Times New Roman" w:cs="Times New Roman"/>
          <w:b/>
          <w:i/>
          <w:sz w:val="24"/>
          <w:szCs w:val="24"/>
        </w:rPr>
        <w:t>Augal</w:t>
      </w:r>
      <w:r w:rsidR="007740D9">
        <w:rPr>
          <w:rFonts w:ascii="Times New Roman" w:eastAsia="Times New Roman" w:hAnsi="Times New Roman" w:cs="Times New Roman"/>
          <w:b/>
          <w:i/>
          <w:sz w:val="24"/>
          <w:szCs w:val="24"/>
        </w:rPr>
        <w:t>o</w:t>
      </w:r>
      <w:r w:rsidR="002126C5" w:rsidRPr="002126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vandens indų tyrimas</w:t>
      </w:r>
    </w:p>
    <w:p w:rsidR="000E2798" w:rsidRPr="0018163A" w:rsidRDefault="000E2798" w:rsidP="000E2798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32"/>
      </w:tblGrid>
      <w:tr w:rsidR="002F2749" w:rsidTr="005619DE">
        <w:tc>
          <w:tcPr>
            <w:tcW w:w="2122" w:type="dxa"/>
          </w:tcPr>
          <w:p w:rsidR="002F2749" w:rsidRDefault="002F2749" w:rsidP="00B96BE3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732" w:type="dxa"/>
          </w:tcPr>
          <w:p w:rsidR="002F2749" w:rsidRDefault="0018163A" w:rsidP="005C7BF9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5–6 klasė</w:t>
            </w:r>
            <w:r w:rsidR="00C13E5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>amta ir žmogus; 7–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C13E5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52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iologija</w:t>
            </w:r>
            <w:r w:rsidR="00473B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5619DE">
        <w:tc>
          <w:tcPr>
            <w:tcW w:w="2122" w:type="dxa"/>
          </w:tcPr>
          <w:p w:rsidR="002F2749" w:rsidRDefault="002F2749" w:rsidP="00B96BE3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732" w:type="dxa"/>
          </w:tcPr>
          <w:p w:rsidR="002F2749" w:rsidRDefault="00B72684" w:rsidP="005C7BF9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r w:rsidR="000E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min.</w:t>
            </w:r>
          </w:p>
        </w:tc>
      </w:tr>
      <w:tr w:rsidR="002F2749" w:rsidTr="005619DE">
        <w:tc>
          <w:tcPr>
            <w:tcW w:w="2122" w:type="dxa"/>
          </w:tcPr>
          <w:p w:rsidR="00DD1113" w:rsidRPr="00714DA1" w:rsidRDefault="00473BAD" w:rsidP="00B96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Ugdomi mokinių gebėjimai pagal </w:t>
            </w: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DD1113"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žmogus.</w:t>
            </w:r>
          </w:p>
          <w:p w:rsidR="002F2749" w:rsidRPr="00714DA1" w:rsidRDefault="00473BAD" w:rsidP="00B96BE3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7732" w:type="dxa"/>
          </w:tcPr>
          <w:p w:rsidR="00473BAD" w:rsidRPr="00714DA1" w:rsidRDefault="00473BAD" w:rsidP="005C7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</w:t>
            </w:r>
            <w:r w:rsidR="002D3B4A"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D30CBB" w:rsidRPr="00714DA1" w:rsidRDefault="00D30CBB" w:rsidP="005C7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714DA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2.1. Remiantis pavyzdžiais nurodyti, kad organizmai sudaryti iš ląstelių 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&lt;...&gt;.</w:t>
            </w:r>
          </w:p>
          <w:p w:rsidR="002F1893" w:rsidRPr="00714DA1" w:rsidRDefault="002F1893" w:rsidP="005C7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highlight w:val="yellow"/>
              </w:rPr>
            </w:pPr>
          </w:p>
          <w:p w:rsidR="00473BAD" w:rsidRPr="00714DA1" w:rsidRDefault="00773ABD" w:rsidP="005C7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 w:rsidRPr="00714DA1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Biologija:</w:t>
            </w:r>
          </w:p>
          <w:p w:rsidR="00DA35BE" w:rsidRPr="00714DA1" w:rsidRDefault="00D30CBB" w:rsidP="005C7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14DA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2.1</w:t>
            </w:r>
            <w:r w:rsidR="00473BAD" w:rsidRPr="00714DA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773ABD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&lt;...&gt; 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Paaiškinti ląstelių, audinių ir organų sandaros bei funkcijų ryšius.</w:t>
            </w:r>
          </w:p>
        </w:tc>
      </w:tr>
      <w:tr w:rsidR="002F2749" w:rsidTr="005619DE">
        <w:trPr>
          <w:trHeight w:val="1003"/>
        </w:trPr>
        <w:tc>
          <w:tcPr>
            <w:tcW w:w="2122" w:type="dxa"/>
          </w:tcPr>
          <w:p w:rsidR="002F2749" w:rsidRPr="00714DA1" w:rsidRDefault="000E2798" w:rsidP="00B96BE3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</w:t>
            </w:r>
            <w:r w:rsidR="002F2749"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732" w:type="dxa"/>
          </w:tcPr>
          <w:p w:rsidR="00D0537F" w:rsidRPr="00714DA1" w:rsidRDefault="0003588C" w:rsidP="005C7BF9">
            <w:pPr>
              <w:pStyle w:val="Default"/>
              <w:jc w:val="both"/>
              <w:rPr>
                <w:highlight w:val="yellow"/>
              </w:rPr>
            </w:pPr>
            <w:r w:rsidRPr="00714DA1">
              <w:t>8.</w:t>
            </w:r>
            <w:r w:rsidR="00D0537F" w:rsidRPr="00714DA1">
              <w:t>3.2</w:t>
            </w:r>
            <w:r w:rsidRPr="00714DA1">
              <w:t>.</w:t>
            </w:r>
            <w:r w:rsidR="00D0537F" w:rsidRPr="00714DA1">
              <w:t>1</w:t>
            </w:r>
            <w:r w:rsidR="000E224E" w:rsidRPr="00714DA1">
              <w:t>.</w:t>
            </w:r>
            <w:r w:rsidRPr="00714DA1">
              <w:t xml:space="preserve"> </w:t>
            </w:r>
            <w:r w:rsidR="00D0537F" w:rsidRPr="00714DA1">
              <w:t xml:space="preserve">Atpažįsta augalines &lt;...&gt; ląsteles, apibūdina jų sandaros ir funkcijų bendrumus ir skirtumus &lt;...&gt;. </w:t>
            </w:r>
          </w:p>
          <w:p w:rsidR="005F0ACE" w:rsidRPr="00714DA1" w:rsidRDefault="005F0ACE" w:rsidP="005C7BF9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2F2749" w:rsidRPr="00714DA1" w:rsidTr="005619DE">
        <w:tc>
          <w:tcPr>
            <w:tcW w:w="2122" w:type="dxa"/>
          </w:tcPr>
          <w:p w:rsidR="002F2749" w:rsidRPr="00714DA1" w:rsidRDefault="002F2749" w:rsidP="00714DA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732" w:type="dxa"/>
          </w:tcPr>
          <w:p w:rsidR="003A0B5B" w:rsidRPr="00714DA1" w:rsidRDefault="003A0B5B" w:rsidP="005C7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Gėlininkai parduoda </w:t>
            </w:r>
            <w:r w:rsidR="00456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neįprastų spalvų 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gėlių žiedus</w:t>
            </w:r>
            <w:r w:rsidR="00EE04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pvz.,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ryškiai mėlyn</w:t>
            </w:r>
            <w:r w:rsidR="00EE04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rož</w:t>
            </w:r>
            <w:r w:rsidR="00EE04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51B26"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ir 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="005C5B4D"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hriza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ntem</w:t>
            </w:r>
            <w:r w:rsidR="00EE04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</w:t>
            </w:r>
            <w:r w:rsidR="005C5B4D"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kurių natūrali</w:t>
            </w:r>
            <w:r w:rsidR="00C13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</w:t>
            </w:r>
            <w:r w:rsidR="005C5B4D"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gamtoje n</w:t>
            </w:r>
            <w:r w:rsidR="00EE04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ėra</w:t>
            </w:r>
            <w:r w:rsidR="005C5B4D"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5F0ACE" w:rsidRPr="005619DE" w:rsidRDefault="009A3FB6" w:rsidP="005C7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Ar tai naujos </w:t>
            </w:r>
            <w:r w:rsidR="005C5B4D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šių </w:t>
            </w:r>
            <w:r w:rsidR="00714DA1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gėlių veislės? </w:t>
            </w:r>
            <w:r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O gal </w:t>
            </w:r>
            <w:r w:rsidR="005C5B4D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gėlininkai </w:t>
            </w:r>
            <w:r w:rsidR="005B0624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juos dažo? Ar galima baltais žiedais žydinči</w:t>
            </w:r>
            <w:r w:rsidR="00EE046C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ą</w:t>
            </w:r>
            <w:r w:rsidR="005B0624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chrizantem</w:t>
            </w:r>
            <w:r w:rsidR="00EE046C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ą</w:t>
            </w:r>
            <w:r w:rsidR="005B0624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EE046C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paversti žydinčią</w:t>
            </w:r>
            <w:r w:rsidR="00951B26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mėlynai</w:t>
            </w:r>
            <w:r w:rsidR="00EE046C" w:rsidRPr="005619D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?</w:t>
            </w:r>
          </w:p>
        </w:tc>
      </w:tr>
      <w:tr w:rsidR="002F2749" w:rsidRPr="00714DA1" w:rsidTr="005619DE">
        <w:tc>
          <w:tcPr>
            <w:tcW w:w="2122" w:type="dxa"/>
          </w:tcPr>
          <w:p w:rsidR="002F2749" w:rsidRPr="00714DA1" w:rsidRDefault="002F2749" w:rsidP="00714DA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732" w:type="dxa"/>
          </w:tcPr>
          <w:p w:rsidR="00657339" w:rsidRPr="00714DA1" w:rsidRDefault="002F2749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56F32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Saliero lapkočio ir dažyto vandens pavyzdžiu į</w:t>
            </w:r>
            <w:r w:rsidR="00216A3D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rodyti, kad vanduo teka tam </w:t>
            </w:r>
            <w:r w:rsidR="00656F32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skirtu audiniu, </w:t>
            </w:r>
            <w:r w:rsidR="00216A3D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vadinamu vandens indais</w:t>
            </w:r>
            <w:r w:rsidR="005B0624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2749" w:rsidRPr="00714DA1" w:rsidRDefault="00656F32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2. Padėti mokiniams 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nustatyti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audinių ir organų funkcijų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 xml:space="preserve"> ryšius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212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RPr="00714DA1" w:rsidTr="005619DE">
        <w:tc>
          <w:tcPr>
            <w:tcW w:w="2122" w:type="dxa"/>
          </w:tcPr>
          <w:p w:rsidR="002F2749" w:rsidRPr="00714DA1" w:rsidRDefault="002F2749" w:rsidP="00714DA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732" w:type="dxa"/>
          </w:tcPr>
          <w:p w:rsidR="002F2749" w:rsidRPr="00714DA1" w:rsidRDefault="002F2749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Petri lėkštelės*, </w:t>
            </w:r>
            <w:r w:rsidR="001C47EC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cheminės stiklinės*, </w:t>
            </w: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preparavimo įrankių rinkinys*,</w:t>
            </w:r>
            <w:r w:rsidR="00990A80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lupos</w:t>
            </w:r>
            <w:r w:rsidR="00863C32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90A80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1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rankinis </w:t>
            </w:r>
            <w:r w:rsidR="00990A80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skaitmeninis arba šviesinis mikroskopa</w:t>
            </w:r>
            <w:r w:rsidR="00EE046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63C32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*, objektiniai ir dengiamieji stikleliai*,</w:t>
            </w: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A80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lapinis salieras, maistiniai dažai, </w:t>
            </w:r>
            <w:r w:rsidR="00863C32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medinė lentelė, </w:t>
            </w:r>
            <w:r w:rsidR="00952A23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popierinė</w:t>
            </w:r>
            <w:r w:rsidR="002126C5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 w:rsidR="00990A80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="002126C5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vetėlės</w:t>
            </w:r>
            <w:r w:rsidR="00863C32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2A23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RPr="00714DA1" w:rsidTr="005619DE">
        <w:tc>
          <w:tcPr>
            <w:tcW w:w="2122" w:type="dxa"/>
          </w:tcPr>
          <w:p w:rsidR="002F2749" w:rsidRPr="00714DA1" w:rsidRDefault="002F2749" w:rsidP="00714DA1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732" w:type="dxa"/>
          </w:tcPr>
          <w:p w:rsidR="00D85109" w:rsidRPr="00714DA1" w:rsidRDefault="002F2749" w:rsidP="00714DA1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Pasiruošimas tyrimui </w:t>
            </w:r>
          </w:p>
          <w:p w:rsidR="00D85109" w:rsidRPr="00714DA1" w:rsidRDefault="00D85109" w:rsidP="0071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Keli salierų lapkočiai pamerkiami į </w:t>
            </w:r>
            <w:r w:rsidR="00216A3D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maistiniais 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dažais (raudonos arba mėlynos spalvos) nudažytą vandenį. Prieš pamerki</w:t>
            </w:r>
            <w:r w:rsidR="00C10967" w:rsidRPr="00714DA1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reikia nupjauti apatinę lapkočių dalį (žr. 1 pav.)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Paliekama mirkti 1–2 dienas.</w:t>
            </w:r>
            <w:r w:rsidR="00C10967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BEB" w:rsidRPr="00714DA1" w:rsidRDefault="005C6B31" w:rsidP="0071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159.45pt;margin-top:18.35pt;width:130.35pt;height:23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" fillcolor="white [3201]" strokeweight=".5pt">
                  <v:path arrowok="t"/>
                  <v:textbox>
                    <w:txbxContent>
                      <w:p w:rsidR="00D85109" w:rsidRPr="000D45C5" w:rsidRDefault="00D85109" w:rsidP="00D8510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D45C5">
                          <w:rPr>
                            <w:rFonts w:ascii="Times New Roman" w:hAnsi="Times New Roman" w:cs="Times New Roman"/>
                          </w:rPr>
                          <w:t>Apatinė lapkočių dalis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line id="Straight Connector 7" o:spid="_x0000_s1027" style="position:absolute;left:0;text-align:left;flip:y;z-index:251659264;visibility:visible" from="114.65pt,25.45pt" to="159.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" strokecolor="black [3040]">
                  <o:lock v:ext="edit" shapetype="f"/>
                </v:line>
              </w:pict>
            </w:r>
            <w:r w:rsidR="00D85109" w:rsidRPr="00714DA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1749425" cy="908685"/>
                  <wp:effectExtent l="0" t="0" r="317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0967" w:rsidRPr="00D222A6" w:rsidRDefault="00D85109" w:rsidP="005C7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A6">
              <w:rPr>
                <w:rFonts w:ascii="Times New Roman" w:hAnsi="Times New Roman" w:cs="Times New Roman"/>
              </w:rPr>
              <w:t xml:space="preserve">1 pav. </w:t>
            </w:r>
            <w:r w:rsidRPr="00D222A6">
              <w:rPr>
                <w:rFonts w:ascii="Times New Roman" w:hAnsi="Times New Roman" w:cs="Times New Roman"/>
                <w:b/>
              </w:rPr>
              <w:t>Lapkotinis salieras</w:t>
            </w:r>
          </w:p>
          <w:p w:rsidR="00EE046C" w:rsidRDefault="00EE046C" w:rsidP="00714DA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32" w:rsidRPr="00714DA1" w:rsidRDefault="00C10967" w:rsidP="005C7BF9">
            <w:pPr>
              <w:pStyle w:val="Betarp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Šiam tyrimui tinka ir salierų lapkočiai be lapų, 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parduodami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parduotuvėse</w:t>
            </w:r>
            <w:r w:rsidRPr="00D2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C32" w:rsidRPr="00714DA1" w:rsidRDefault="00863C32" w:rsidP="005C7BF9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Jeigu reikia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mokiniams primenama </w:t>
            </w:r>
            <w:hyperlink r:id="rId9" w:history="1">
              <w:r w:rsidRPr="00714DA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10" w:history="1">
              <w:r w:rsidRPr="00714DA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metodika.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5409DD" w:rsidRPr="00714DA1" w:rsidRDefault="005409DD" w:rsidP="005C7BF9">
            <w:pPr>
              <w:pStyle w:val="Betarp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749" w:rsidRPr="00714DA1" w:rsidRDefault="00773ABD" w:rsidP="005C7BF9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Tyrimas </w:t>
            </w:r>
          </w:p>
          <w:p w:rsidR="00D85109" w:rsidRPr="00714DA1" w:rsidRDefault="00D85109" w:rsidP="005C7BF9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1. Maždaug po </w:t>
            </w:r>
            <w:r w:rsidR="005409DD" w:rsidRPr="00714DA1">
              <w:rPr>
                <w:rFonts w:ascii="Times New Roman" w:hAnsi="Times New Roman" w:cs="Times New Roman"/>
                <w:sz w:val="24"/>
                <w:szCs w:val="24"/>
              </w:rPr>
              <w:t>24 val. (galima ir vėliau)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lapkočiai ištraukiami iš dažyto vandens</w:t>
            </w:r>
            <w:r w:rsidR="00990A80" w:rsidRPr="00714DA1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usausinami popierine servetėle ir </w:t>
            </w:r>
            <w:r w:rsidR="00E04F96" w:rsidRPr="001D7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skersai lapkočio 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skalpeliu supjaustomi ar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žirklėmis sukarpomi į nedidelius gabalėlius. Gabalėliai sudedami į Petri lėkštelę.</w:t>
            </w:r>
          </w:p>
          <w:p w:rsidR="00D85109" w:rsidRPr="00714DA1" w:rsidRDefault="00D85109" w:rsidP="005C7BF9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2. Gabalėliai </w:t>
            </w:r>
            <w:r w:rsidR="009F3BAB" w:rsidRPr="00714DA1">
              <w:rPr>
                <w:rFonts w:ascii="Times New Roman" w:hAnsi="Times New Roman" w:cs="Times New Roman"/>
                <w:sz w:val="24"/>
                <w:szCs w:val="24"/>
              </w:rPr>
              <w:t>iš visų pusių apžiūrimi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plika akimi ir pro lupą, randami nusidažę vandens indai (žr.</w:t>
            </w:r>
            <w:r w:rsidR="002126C5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2 ir 3 pav.). </w:t>
            </w:r>
            <w:r w:rsidR="00A029F2" w:rsidRPr="00714DA1">
              <w:rPr>
                <w:rFonts w:ascii="Times New Roman" w:hAnsi="Times New Roman" w:cs="Times New Roman"/>
                <w:sz w:val="24"/>
                <w:szCs w:val="24"/>
              </w:rPr>
              <w:t>Įsitikinama, kad vanduo nuda</w:t>
            </w:r>
            <w:r w:rsidR="009F3BA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žė ne visą </w:t>
            </w:r>
            <w:r w:rsidR="009F3BAB" w:rsidRPr="0071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lapkočio skerspjūvį. Bet </w:t>
            </w:r>
            <w:r w:rsidR="00F06F48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kuris 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vaizdas</w:t>
            </w:r>
            <w:r w:rsidR="009F3BA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(iš lapkočio išorės, skersinis pjūvis)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pavaizduojamas biologiniu piešiniu, pažymimi vandens indai. </w:t>
            </w:r>
          </w:p>
          <w:tbl>
            <w:tblPr>
              <w:tblStyle w:val="Lentelstinklelis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3402"/>
            </w:tblGrid>
            <w:tr w:rsidR="002126C5" w:rsidRPr="00714DA1" w:rsidTr="005619DE">
              <w:trPr>
                <w:jc w:val="center"/>
              </w:trPr>
              <w:tc>
                <w:tcPr>
                  <w:tcW w:w="2864" w:type="dxa"/>
                </w:tcPr>
                <w:p w:rsidR="002126C5" w:rsidRPr="00714DA1" w:rsidRDefault="002126C5" w:rsidP="005619DE">
                  <w:pPr>
                    <w:pStyle w:val="Betar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DA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476000" cy="1168521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00" cy="116852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</w:tcPr>
                <w:p w:rsidR="002126C5" w:rsidRPr="00714DA1" w:rsidRDefault="002126C5" w:rsidP="005619DE">
                  <w:pPr>
                    <w:pStyle w:val="Betar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DA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296000" cy="116744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00" cy="1167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26C5" w:rsidRPr="00714DA1" w:rsidTr="005619DE">
              <w:trPr>
                <w:jc w:val="center"/>
              </w:trPr>
              <w:tc>
                <w:tcPr>
                  <w:tcW w:w="2864" w:type="dxa"/>
                </w:tcPr>
                <w:p w:rsidR="002126C5" w:rsidRPr="00D222A6" w:rsidRDefault="002126C5" w:rsidP="005619DE">
                  <w:pPr>
                    <w:pStyle w:val="Betar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D222A6">
                    <w:rPr>
                      <w:rFonts w:ascii="Times New Roman" w:hAnsi="Times New Roman" w:cs="Times New Roman"/>
                    </w:rPr>
                    <w:t>2 pav.</w:t>
                  </w:r>
                  <w:r w:rsidRPr="00D222A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14DA1" w:rsidRPr="00D222A6">
                    <w:rPr>
                      <w:rFonts w:ascii="Times New Roman" w:hAnsi="Times New Roman" w:cs="Times New Roman"/>
                      <w:b/>
                    </w:rPr>
                    <w:t>Saliero</w:t>
                  </w:r>
                  <w:r w:rsidR="00714DA1" w:rsidRPr="00D222A6">
                    <w:rPr>
                      <w:rFonts w:ascii="Times New Roman" w:hAnsi="Times New Roman" w:cs="Times New Roman"/>
                    </w:rPr>
                    <w:t xml:space="preserve"> l</w:t>
                  </w:r>
                  <w:r w:rsidRPr="00D222A6">
                    <w:rPr>
                      <w:rFonts w:ascii="Times New Roman" w:hAnsi="Times New Roman" w:cs="Times New Roman"/>
                      <w:b/>
                    </w:rPr>
                    <w:t>apkočio gabalėliai</w:t>
                  </w:r>
                </w:p>
              </w:tc>
              <w:tc>
                <w:tcPr>
                  <w:tcW w:w="3402" w:type="dxa"/>
                </w:tcPr>
                <w:p w:rsidR="002126C5" w:rsidRPr="00D222A6" w:rsidRDefault="002126C5" w:rsidP="005619DE">
                  <w:pPr>
                    <w:pStyle w:val="Betar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D222A6">
                    <w:rPr>
                      <w:rFonts w:ascii="Times New Roman" w:hAnsi="Times New Roman" w:cs="Times New Roman"/>
                    </w:rPr>
                    <w:t xml:space="preserve">3 pav. </w:t>
                  </w:r>
                  <w:r w:rsidR="00714DA1" w:rsidRPr="00D222A6">
                    <w:rPr>
                      <w:rFonts w:ascii="Times New Roman" w:hAnsi="Times New Roman" w:cs="Times New Roman"/>
                      <w:b/>
                    </w:rPr>
                    <w:t>Saliero lapkočio</w:t>
                  </w:r>
                  <w:r w:rsidRPr="00D222A6">
                    <w:rPr>
                      <w:rFonts w:ascii="Times New Roman" w:hAnsi="Times New Roman" w:cs="Times New Roman"/>
                      <w:b/>
                    </w:rPr>
                    <w:t xml:space="preserve"> skersiniai pjūviai</w:t>
                  </w:r>
                </w:p>
              </w:tc>
            </w:tr>
          </w:tbl>
          <w:p w:rsidR="00A029F2" w:rsidRPr="00714DA1" w:rsidRDefault="00A029F2" w:rsidP="00714DA1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D8" w:rsidRPr="00714DA1" w:rsidRDefault="00990A80" w:rsidP="00714DA1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63C32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Gaminami preparatai. Gabalėlis lapkočio dedamas ant medinės lentelės ir 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skalpeliu 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 xml:space="preserve">skersai </w:t>
            </w:r>
            <w:r w:rsidR="00863C32" w:rsidRPr="00714DA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rėžiama</w:t>
            </w:r>
            <w:r w:rsidR="00863C32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labai plona </w:t>
            </w:r>
            <w:r w:rsidR="00E04F96" w:rsidRPr="001D7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(permatoma) </w:t>
            </w:r>
            <w:r w:rsidR="00863C32" w:rsidRPr="00714DA1">
              <w:rPr>
                <w:rFonts w:ascii="Times New Roman" w:hAnsi="Times New Roman" w:cs="Times New Roman"/>
                <w:sz w:val="24"/>
                <w:szCs w:val="24"/>
              </w:rPr>
              <w:t>lapkočio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A6">
              <w:rPr>
                <w:rFonts w:ascii="Times New Roman" w:hAnsi="Times New Roman" w:cs="Times New Roman"/>
                <w:sz w:val="24"/>
                <w:szCs w:val="24"/>
              </w:rPr>
              <w:t>dalis</w:t>
            </w:r>
            <w:r w:rsidR="00863C32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22A6">
              <w:rPr>
                <w:rFonts w:ascii="Times New Roman" w:hAnsi="Times New Roman" w:cs="Times New Roman"/>
                <w:sz w:val="24"/>
                <w:szCs w:val="24"/>
              </w:rPr>
              <w:t xml:space="preserve">Ji </w:t>
            </w:r>
            <w:r w:rsidR="00ED05D8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dedama 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>ant objektinio stiklelio ir stebima skaitmenin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arba šviesin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mikroskop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Jeigu </w:t>
            </w:r>
            <w:r w:rsidR="00D222A6">
              <w:rPr>
                <w:rFonts w:ascii="Times New Roman" w:hAnsi="Times New Roman" w:cs="Times New Roman"/>
                <w:sz w:val="24"/>
                <w:szCs w:val="24"/>
              </w:rPr>
              <w:t>atrėžta lapkočio dalis</w:t>
            </w:r>
            <w:r w:rsidR="00ED05D8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>itin plona</w:t>
            </w:r>
            <w:r w:rsidR="00ED05D8" w:rsidRPr="00714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5109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galima</w:t>
            </w:r>
            <w:r w:rsidR="00ED05D8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uždengti dengiamuoju </w:t>
            </w:r>
            <w:r w:rsidR="00D222A6" w:rsidRPr="00714DA1">
              <w:rPr>
                <w:rFonts w:ascii="Times New Roman" w:hAnsi="Times New Roman" w:cs="Times New Roman"/>
                <w:sz w:val="24"/>
                <w:szCs w:val="24"/>
              </w:rPr>
              <w:t>stikl</w:t>
            </w:r>
            <w:r w:rsidR="00D222A6">
              <w:rPr>
                <w:rFonts w:ascii="Times New Roman" w:hAnsi="Times New Roman" w:cs="Times New Roman"/>
                <w:sz w:val="24"/>
                <w:szCs w:val="24"/>
              </w:rPr>
              <w:t>eliu</w:t>
            </w:r>
            <w:r w:rsidR="00ED05D8" w:rsidRPr="00714DA1">
              <w:rPr>
                <w:rFonts w:ascii="Times New Roman" w:hAnsi="Times New Roman" w:cs="Times New Roman"/>
                <w:sz w:val="24"/>
                <w:szCs w:val="24"/>
              </w:rPr>
              <w:t>, kitu atveju dengti nereikia.</w:t>
            </w:r>
          </w:p>
          <w:p w:rsidR="00A029F2" w:rsidRPr="00714DA1" w:rsidRDefault="00ED05D8" w:rsidP="00714DA1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4. Preparatas stebimas mikroskop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046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andami ne tik vandens indai, bet ir </w:t>
            </w:r>
            <w:r w:rsidR="00F06F48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nenusidažiusios </w:t>
            </w:r>
            <w:r w:rsidR="004F73B9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kito </w:t>
            </w:r>
            <w:r w:rsidR="0070468D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audinio </w:t>
            </w:r>
            <w:r w:rsidR="00E47E66" w:rsidRPr="00714DA1">
              <w:rPr>
                <w:rFonts w:ascii="Times New Roman" w:hAnsi="Times New Roman" w:cs="Times New Roman"/>
                <w:sz w:val="24"/>
                <w:szCs w:val="24"/>
              </w:rPr>
              <w:t>ląstelės</w:t>
            </w:r>
            <w:r w:rsidR="00F06F48" w:rsidRPr="0071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E66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Įsitikinama, kad lapkotis yra sud</w:t>
            </w:r>
            <w:r w:rsidR="00F06F48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arytas iš įvairių </w:t>
            </w:r>
            <w:r w:rsidR="0070468D" w:rsidRPr="00714DA1">
              <w:rPr>
                <w:rFonts w:ascii="Times New Roman" w:hAnsi="Times New Roman" w:cs="Times New Roman"/>
                <w:sz w:val="24"/>
                <w:szCs w:val="24"/>
              </w:rPr>
              <w:t>audinių</w:t>
            </w:r>
            <w:r w:rsidR="00C14E4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7E66" w:rsidRPr="00714DA1">
              <w:rPr>
                <w:rFonts w:ascii="Times New Roman" w:hAnsi="Times New Roman" w:cs="Times New Roman"/>
                <w:sz w:val="24"/>
                <w:szCs w:val="24"/>
              </w:rPr>
              <w:t>Matomas v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aizdas pavaizduojamas biologiniu piešiniu, piešinyje pažymim</w:t>
            </w:r>
            <w:r w:rsidR="00E47E66" w:rsidRPr="00714DA1">
              <w:rPr>
                <w:rFonts w:ascii="Times New Roman" w:hAnsi="Times New Roman" w:cs="Times New Roman"/>
                <w:sz w:val="24"/>
                <w:szCs w:val="24"/>
              </w:rPr>
              <w:t>i vandens indai ir kito</w:t>
            </w:r>
            <w:r w:rsidR="0070468D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audinio</w:t>
            </w:r>
            <w:r w:rsidR="00E47E66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ląstelės</w:t>
            </w:r>
            <w:r w:rsidR="00A029F2" w:rsidRPr="0071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E4B" w:rsidRPr="00714DA1" w:rsidRDefault="00C14E4B" w:rsidP="00714DA1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5. Internete ar kituose šaltiniuose surandama informacijos apie kitus lapkotį sudarančius audinius</w:t>
            </w:r>
            <w:r w:rsidR="002A154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ir apibūdinamos jų funkcijos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2749" w:rsidRPr="00714DA1" w:rsidRDefault="00216A3D" w:rsidP="00714DA1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29F2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Analizuojami tyrimo rezultatai, padaroma išvada, kad 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dažytas vanduo nudažė vandens indus</w:t>
            </w:r>
            <w:r w:rsidR="00F06F48" w:rsidRPr="0071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5C9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09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14DA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2F2749" w:rsidRPr="00714DA1" w:rsidTr="005619DE">
        <w:tc>
          <w:tcPr>
            <w:tcW w:w="2122" w:type="dxa"/>
          </w:tcPr>
          <w:p w:rsidR="002F2749" w:rsidRPr="00714DA1" w:rsidRDefault="002F2749" w:rsidP="00714D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732" w:type="dxa"/>
          </w:tcPr>
          <w:p w:rsidR="006C2AC3" w:rsidRPr="00714DA1" w:rsidRDefault="00A26178" w:rsidP="005C7B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365000" w:rsidRDefault="00F06F48" w:rsidP="005C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Lupa </w:t>
            </w:r>
            <w:r w:rsidR="0049030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iš visų pusių 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apžiūri saliero lapkočio gabalėlius</w:t>
            </w:r>
            <w:r w:rsidR="0049030E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, skersinį </w:t>
            </w:r>
            <w:r w:rsidR="002C7AA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 w:rsidR="0049030E" w:rsidRPr="00714DA1">
              <w:rPr>
                <w:rFonts w:ascii="Times New Roman" w:hAnsi="Times New Roman" w:cs="Times New Roman"/>
                <w:sz w:val="24"/>
                <w:szCs w:val="24"/>
              </w:rPr>
              <w:t>pjūvį pavaizduoja biologiniu piešiniu, pažymi vandens indus</w:t>
            </w:r>
            <w:r w:rsidR="002C7AA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0E3" w:rsidRPr="00714DA1">
              <w:rPr>
                <w:rFonts w:ascii="Times New Roman" w:hAnsi="Times New Roman" w:cs="Times New Roman"/>
                <w:sz w:val="24"/>
                <w:szCs w:val="24"/>
              </w:rPr>
              <w:t>Pro mikroskopą stebi</w:t>
            </w:r>
            <w:r w:rsidR="002C7AA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mokytojo arba draugų padarytą lapkočio preparatą</w:t>
            </w:r>
            <w:r w:rsidR="006A10E3" w:rsidRPr="00714DA1">
              <w:rPr>
                <w:rFonts w:ascii="Times New Roman" w:hAnsi="Times New Roman" w:cs="Times New Roman"/>
                <w:sz w:val="24"/>
                <w:szCs w:val="24"/>
              </w:rPr>
              <w:t>, randa vandens indus ir kit</w:t>
            </w:r>
            <w:r w:rsidR="00714DA1">
              <w:rPr>
                <w:rFonts w:ascii="Times New Roman" w:hAnsi="Times New Roman" w:cs="Times New Roman"/>
                <w:sz w:val="24"/>
                <w:szCs w:val="24"/>
              </w:rPr>
              <w:t>o audinio nenusidažiusias</w:t>
            </w:r>
            <w:r w:rsidR="006A10E3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ląsteles.</w:t>
            </w:r>
          </w:p>
          <w:p w:rsidR="00714DA1" w:rsidRPr="00714DA1" w:rsidRDefault="00714DA1" w:rsidP="005C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E3" w:rsidRPr="00714DA1" w:rsidRDefault="00A26178" w:rsidP="005C7B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365000" w:rsidRDefault="002F2749" w:rsidP="005C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Savarankiškai</w:t>
            </w:r>
            <w:r w:rsidR="004F73B9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AAB" w:rsidRPr="00714DA1">
              <w:rPr>
                <w:rFonts w:ascii="Times New Roman" w:hAnsi="Times New Roman" w:cs="Times New Roman"/>
                <w:sz w:val="24"/>
                <w:szCs w:val="24"/>
              </w:rPr>
              <w:t>atli</w:t>
            </w:r>
            <w:r w:rsidR="001D76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C7AAB" w:rsidRPr="00714DA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D76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C7AA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visas apraše numatytas veiklas</w:t>
            </w:r>
            <w:r w:rsidR="00E6714F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4DA1" w:rsidRPr="00714DA1" w:rsidRDefault="00714DA1" w:rsidP="005C7B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749" w:rsidRPr="00714DA1" w:rsidRDefault="00A26178" w:rsidP="005C7B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2F2749" w:rsidRPr="00714DA1" w:rsidRDefault="006A10E3" w:rsidP="005C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>Savarankiškai atlieka v</w:t>
            </w:r>
            <w:r w:rsidR="0015225C" w:rsidRPr="00714DA1">
              <w:rPr>
                <w:rFonts w:ascii="Times New Roman" w:hAnsi="Times New Roman" w:cs="Times New Roman"/>
                <w:sz w:val="24"/>
                <w:szCs w:val="24"/>
              </w:rPr>
              <w:t>isas apraše numatytas veiklas;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68D" w:rsidRPr="00714D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uranda informacijos </w:t>
            </w:r>
            <w:r w:rsidR="00C14E4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apie </w:t>
            </w:r>
            <w:r w:rsidR="0015225C" w:rsidRPr="00714DA1">
              <w:rPr>
                <w:rFonts w:ascii="Times New Roman" w:hAnsi="Times New Roman" w:cs="Times New Roman"/>
                <w:sz w:val="24"/>
                <w:szCs w:val="24"/>
              </w:rPr>
              <w:t>kitus lapkočio audinius ir</w:t>
            </w:r>
            <w:r w:rsidR="00C14E4B" w:rsidRPr="00714DA1">
              <w:rPr>
                <w:rFonts w:ascii="Times New Roman" w:hAnsi="Times New Roman" w:cs="Times New Roman"/>
                <w:sz w:val="24"/>
                <w:szCs w:val="24"/>
              </w:rPr>
              <w:t xml:space="preserve"> trumpai apibūdina jų funkcijas.</w:t>
            </w:r>
          </w:p>
        </w:tc>
      </w:tr>
      <w:tr w:rsidR="002F2749" w:rsidRPr="00714DA1" w:rsidTr="005619DE">
        <w:tc>
          <w:tcPr>
            <w:tcW w:w="2122" w:type="dxa"/>
          </w:tcPr>
          <w:p w:rsidR="002F2749" w:rsidRPr="00714DA1" w:rsidRDefault="002F2749" w:rsidP="00714D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732" w:type="dxa"/>
          </w:tcPr>
          <w:p w:rsidR="002F2749" w:rsidRPr="00714DA1" w:rsidRDefault="0079747A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Atsargiai elg</w:t>
            </w:r>
            <w:r w:rsidR="005A42E4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preparavimo</w:t>
            </w:r>
            <w:r w:rsidR="0070468D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kitais saliero</w:t>
            </w:r>
            <w:r w:rsidR="0015225C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lapkočio</w:t>
            </w:r>
            <w:r w:rsidR="0070468D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smulkinimo įrankiais. </w:t>
            </w:r>
          </w:p>
        </w:tc>
      </w:tr>
      <w:tr w:rsidR="002F2749" w:rsidRPr="00714DA1" w:rsidTr="005619DE">
        <w:tc>
          <w:tcPr>
            <w:tcW w:w="2122" w:type="dxa"/>
          </w:tcPr>
          <w:p w:rsidR="002F2749" w:rsidRPr="00714DA1" w:rsidRDefault="002F2749" w:rsidP="00B96BE3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732" w:type="dxa"/>
          </w:tcPr>
          <w:p w:rsidR="00793003" w:rsidRPr="00714DA1" w:rsidRDefault="0070468D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r w:rsidR="002F1893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379D0"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342C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vandens kilimas kapiliariniais vamzdeliais</w:t>
            </w:r>
            <w:r w:rsidR="007B6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342C" w:rsidRPr="00714DA1" w:rsidRDefault="0077342C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Chemija: </w:t>
            </w:r>
            <w:r w:rsidR="00216A3D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iš ko gaminami maistiniai dažai; ar maistiniai dažai yra natūralūs</w:t>
            </w:r>
            <w:r w:rsidR="00D30CBB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F2749" w:rsidRPr="00714DA1" w:rsidTr="005619DE">
        <w:tc>
          <w:tcPr>
            <w:tcW w:w="2122" w:type="dxa"/>
          </w:tcPr>
          <w:p w:rsidR="002F2749" w:rsidRPr="00714DA1" w:rsidRDefault="00C75EBB" w:rsidP="00B96BE3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732" w:type="dxa"/>
          </w:tcPr>
          <w:p w:rsidR="00236E65" w:rsidRPr="00714DA1" w:rsidRDefault="00E8461A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72CA3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42C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Ištirti, kuriais lapkočiais</w:t>
            </w:r>
            <w:r w:rsidR="00D30CBB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su lapais ar be lapų – </w:t>
            </w:r>
            <w:r w:rsidR="0077342C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greičiau kyla vanduo.</w:t>
            </w:r>
          </w:p>
          <w:p w:rsidR="00236E65" w:rsidRPr="00714DA1" w:rsidRDefault="00E8461A" w:rsidP="005C7BF9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2. </w:t>
            </w:r>
            <w:r w:rsidR="0077342C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Ištirti</w:t>
            </w:r>
            <w:r w:rsidR="00D30CBB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="0077342C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ar vandens tekėjimo greitis priklauso nuo lapkočio storio.</w:t>
            </w:r>
          </w:p>
          <w:p w:rsidR="00BA2D0D" w:rsidRPr="00714DA1" w:rsidRDefault="00E8461A" w:rsidP="005C7BF9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3. </w:t>
            </w:r>
            <w:r w:rsidR="0077342C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Ištirti, kaip dažytas vanduo pakeičia lapų ir žiedų spalvą.</w:t>
            </w:r>
          </w:p>
          <w:p w:rsidR="004F73B9" w:rsidRPr="00714DA1" w:rsidRDefault="004F73B9" w:rsidP="005C7BF9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4. Išsiaiškinti </w:t>
            </w:r>
            <w:r w:rsidR="00F916EF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pamerktų </w:t>
            </w: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gėlių</w:t>
            </w:r>
            <w:r w:rsidR="009A3FB6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vytimo priežastis; pasiūlyti būd</w:t>
            </w:r>
            <w:r w:rsidR="007B6E6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ų</w:t>
            </w:r>
            <w:r w:rsidR="00F916EF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="009A3FB6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kaip ilgiau išlaikyti skintas gėles.</w:t>
            </w:r>
          </w:p>
          <w:p w:rsidR="0015225C" w:rsidRPr="00714DA1" w:rsidRDefault="0015225C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5. Pasidomėti, k</w:t>
            </w:r>
            <w:r w:rsidR="00F916EF" w:rsidRPr="00714D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urių gėlių žiedai dažniausiai dažomi. </w:t>
            </w:r>
          </w:p>
        </w:tc>
      </w:tr>
      <w:tr w:rsidR="00D91B6C" w:rsidRPr="00714DA1" w:rsidTr="005619DE">
        <w:tc>
          <w:tcPr>
            <w:tcW w:w="2122" w:type="dxa"/>
          </w:tcPr>
          <w:p w:rsidR="00D91B6C" w:rsidRPr="00714DA1" w:rsidRDefault="00D91B6C" w:rsidP="00B96BE3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732" w:type="dxa"/>
          </w:tcPr>
          <w:p w:rsidR="00D91B6C" w:rsidRPr="00714DA1" w:rsidRDefault="00D91B6C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749" w:rsidRPr="00714DA1" w:rsidTr="005619DE">
        <w:tc>
          <w:tcPr>
            <w:tcW w:w="2122" w:type="dxa"/>
          </w:tcPr>
          <w:p w:rsidR="002F2749" w:rsidRPr="00714DA1" w:rsidRDefault="009379D0" w:rsidP="00B96BE3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 w:rsidRPr="00714DA1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732" w:type="dxa"/>
          </w:tcPr>
          <w:p w:rsidR="00216A3D" w:rsidRPr="00714DA1" w:rsidRDefault="00216A3D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Augal</w:t>
            </w:r>
            <w:r w:rsidR="00774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71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vandens indų tyrimas</w:t>
            </w:r>
          </w:p>
          <w:p w:rsidR="002F2749" w:rsidRPr="00714DA1" w:rsidRDefault="002F2749" w:rsidP="005C7BF9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2749" w:rsidRPr="00714DA1" w:rsidRDefault="002F2749" w:rsidP="00714DA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EBB" w:rsidRPr="00714DA1" w:rsidRDefault="00C75EBB" w:rsidP="005E68E9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75EBB" w:rsidRPr="00714DA1" w:rsidSect="005619DE">
      <w:footerReference w:type="default" r:id="rId13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31" w:rsidRDefault="005C6B31" w:rsidP="005619DE">
      <w:pPr>
        <w:spacing w:after="0" w:line="240" w:lineRule="auto"/>
      </w:pPr>
      <w:r>
        <w:separator/>
      </w:r>
    </w:p>
  </w:endnote>
  <w:endnote w:type="continuationSeparator" w:id="0">
    <w:p w:rsidR="005C6B31" w:rsidRDefault="005C6B31" w:rsidP="005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5725721"/>
      <w:docPartObj>
        <w:docPartGallery w:val="Page Numbers (Bottom of Page)"/>
        <w:docPartUnique/>
      </w:docPartObj>
    </w:sdtPr>
    <w:sdtEndPr/>
    <w:sdtContent>
      <w:p w:rsidR="005619DE" w:rsidRDefault="005619F0">
        <w:pPr>
          <w:pStyle w:val="Porat"/>
          <w:jc w:val="center"/>
        </w:pPr>
        <w:r>
          <w:fldChar w:fldCharType="begin"/>
        </w:r>
        <w:r w:rsidR="005619DE">
          <w:instrText>PAGE   \* MERGEFORMAT</w:instrText>
        </w:r>
        <w:r>
          <w:fldChar w:fldCharType="separate"/>
        </w:r>
        <w:r w:rsidR="00D91B6C">
          <w:rPr>
            <w:noProof/>
          </w:rPr>
          <w:t>1</w:t>
        </w:r>
        <w:r>
          <w:fldChar w:fldCharType="end"/>
        </w:r>
      </w:p>
    </w:sdtContent>
  </w:sdt>
  <w:p w:rsidR="005619DE" w:rsidRDefault="005619D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31" w:rsidRDefault="005C6B31" w:rsidP="005619DE">
      <w:pPr>
        <w:spacing w:after="0" w:line="240" w:lineRule="auto"/>
      </w:pPr>
      <w:r>
        <w:separator/>
      </w:r>
    </w:p>
  </w:footnote>
  <w:footnote w:type="continuationSeparator" w:id="0">
    <w:p w:rsidR="005C6B31" w:rsidRDefault="005C6B31" w:rsidP="0056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0A8"/>
    <w:multiLevelType w:val="hybridMultilevel"/>
    <w:tmpl w:val="D4BE1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A22BE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341C"/>
    <w:multiLevelType w:val="multilevel"/>
    <w:tmpl w:val="A2E4A4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1293"/>
    <w:multiLevelType w:val="multilevel"/>
    <w:tmpl w:val="80E0A0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E3F332D"/>
    <w:multiLevelType w:val="multilevel"/>
    <w:tmpl w:val="1C5C35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JiUwMTIxMjS0MTUyUdpeDU4uLM/DyQAtNaACEyYQEsAAAA"/>
  </w:docVars>
  <w:rsids>
    <w:rsidRoot w:val="00CE12C5"/>
    <w:rsid w:val="000111C8"/>
    <w:rsid w:val="00011959"/>
    <w:rsid w:val="00012F21"/>
    <w:rsid w:val="00016693"/>
    <w:rsid w:val="00024921"/>
    <w:rsid w:val="0003588C"/>
    <w:rsid w:val="00037BBB"/>
    <w:rsid w:val="0005373F"/>
    <w:rsid w:val="0006368D"/>
    <w:rsid w:val="000645B0"/>
    <w:rsid w:val="0009456E"/>
    <w:rsid w:val="000A3874"/>
    <w:rsid w:val="000E0809"/>
    <w:rsid w:val="000E224E"/>
    <w:rsid w:val="000E2798"/>
    <w:rsid w:val="000F7BD9"/>
    <w:rsid w:val="001235AC"/>
    <w:rsid w:val="0014398B"/>
    <w:rsid w:val="0015225C"/>
    <w:rsid w:val="0016132E"/>
    <w:rsid w:val="00172F33"/>
    <w:rsid w:val="0017365B"/>
    <w:rsid w:val="001764DB"/>
    <w:rsid w:val="0018163A"/>
    <w:rsid w:val="0019428A"/>
    <w:rsid w:val="001953CC"/>
    <w:rsid w:val="00196456"/>
    <w:rsid w:val="001A7826"/>
    <w:rsid w:val="001B1DBA"/>
    <w:rsid w:val="001B2B7A"/>
    <w:rsid w:val="001B6B52"/>
    <w:rsid w:val="001C431F"/>
    <w:rsid w:val="001C47EC"/>
    <w:rsid w:val="001D32DC"/>
    <w:rsid w:val="001D76A4"/>
    <w:rsid w:val="001E5E94"/>
    <w:rsid w:val="002126C5"/>
    <w:rsid w:val="00216A3D"/>
    <w:rsid w:val="002177A4"/>
    <w:rsid w:val="00236929"/>
    <w:rsid w:val="00236E65"/>
    <w:rsid w:val="002422F6"/>
    <w:rsid w:val="00251879"/>
    <w:rsid w:val="00252818"/>
    <w:rsid w:val="00270C61"/>
    <w:rsid w:val="002716A6"/>
    <w:rsid w:val="0028188E"/>
    <w:rsid w:val="002972DA"/>
    <w:rsid w:val="002A154E"/>
    <w:rsid w:val="002B6F8F"/>
    <w:rsid w:val="002C7AAB"/>
    <w:rsid w:val="002D3A92"/>
    <w:rsid w:val="002D3B4A"/>
    <w:rsid w:val="002D4795"/>
    <w:rsid w:val="002F1893"/>
    <w:rsid w:val="002F2749"/>
    <w:rsid w:val="003168BF"/>
    <w:rsid w:val="00322010"/>
    <w:rsid w:val="00365000"/>
    <w:rsid w:val="00372CA3"/>
    <w:rsid w:val="003743D3"/>
    <w:rsid w:val="003910F4"/>
    <w:rsid w:val="003A0B5B"/>
    <w:rsid w:val="003B48A8"/>
    <w:rsid w:val="003C3907"/>
    <w:rsid w:val="003C617D"/>
    <w:rsid w:val="003F580E"/>
    <w:rsid w:val="00414697"/>
    <w:rsid w:val="00414BCC"/>
    <w:rsid w:val="00426939"/>
    <w:rsid w:val="00427F80"/>
    <w:rsid w:val="00430645"/>
    <w:rsid w:val="00437A40"/>
    <w:rsid w:val="00442A4C"/>
    <w:rsid w:val="0044366F"/>
    <w:rsid w:val="0044754D"/>
    <w:rsid w:val="0045624F"/>
    <w:rsid w:val="00456D35"/>
    <w:rsid w:val="00463BEB"/>
    <w:rsid w:val="004738AB"/>
    <w:rsid w:val="00473BAD"/>
    <w:rsid w:val="00475EDF"/>
    <w:rsid w:val="004777E3"/>
    <w:rsid w:val="0049030E"/>
    <w:rsid w:val="004A274F"/>
    <w:rsid w:val="004A2E2A"/>
    <w:rsid w:val="004A59AC"/>
    <w:rsid w:val="004C305F"/>
    <w:rsid w:val="004D6BA7"/>
    <w:rsid w:val="004F0E6C"/>
    <w:rsid w:val="004F73B9"/>
    <w:rsid w:val="00502C51"/>
    <w:rsid w:val="00535C11"/>
    <w:rsid w:val="005409DD"/>
    <w:rsid w:val="00543819"/>
    <w:rsid w:val="005619DE"/>
    <w:rsid w:val="005619F0"/>
    <w:rsid w:val="00564A80"/>
    <w:rsid w:val="00575341"/>
    <w:rsid w:val="005A42E4"/>
    <w:rsid w:val="005B0624"/>
    <w:rsid w:val="005C5B4D"/>
    <w:rsid w:val="005C6B31"/>
    <w:rsid w:val="005C7BF9"/>
    <w:rsid w:val="005E0103"/>
    <w:rsid w:val="005E68E9"/>
    <w:rsid w:val="005F0ACE"/>
    <w:rsid w:val="006024DA"/>
    <w:rsid w:val="00605631"/>
    <w:rsid w:val="00630DEF"/>
    <w:rsid w:val="0063150E"/>
    <w:rsid w:val="00643734"/>
    <w:rsid w:val="00656F32"/>
    <w:rsid w:val="00657339"/>
    <w:rsid w:val="00666247"/>
    <w:rsid w:val="006A08FC"/>
    <w:rsid w:val="006A10E3"/>
    <w:rsid w:val="006B2FCF"/>
    <w:rsid w:val="006C2AC3"/>
    <w:rsid w:val="006C5E56"/>
    <w:rsid w:val="0070468D"/>
    <w:rsid w:val="00706796"/>
    <w:rsid w:val="00714DA1"/>
    <w:rsid w:val="0071591D"/>
    <w:rsid w:val="0073792D"/>
    <w:rsid w:val="0076214F"/>
    <w:rsid w:val="00766A7B"/>
    <w:rsid w:val="007672A6"/>
    <w:rsid w:val="0077342C"/>
    <w:rsid w:val="00773ABD"/>
    <w:rsid w:val="007740D9"/>
    <w:rsid w:val="007860EE"/>
    <w:rsid w:val="00791ED4"/>
    <w:rsid w:val="00793003"/>
    <w:rsid w:val="0079747A"/>
    <w:rsid w:val="007B6E6C"/>
    <w:rsid w:val="007B6F60"/>
    <w:rsid w:val="007C7C27"/>
    <w:rsid w:val="007D782F"/>
    <w:rsid w:val="007F7972"/>
    <w:rsid w:val="00800BE7"/>
    <w:rsid w:val="0081698D"/>
    <w:rsid w:val="008322EE"/>
    <w:rsid w:val="0083292A"/>
    <w:rsid w:val="00863596"/>
    <w:rsid w:val="00863C32"/>
    <w:rsid w:val="00871185"/>
    <w:rsid w:val="00891D73"/>
    <w:rsid w:val="008A1041"/>
    <w:rsid w:val="008E2564"/>
    <w:rsid w:val="008E41D1"/>
    <w:rsid w:val="00905B70"/>
    <w:rsid w:val="0091548D"/>
    <w:rsid w:val="00922F81"/>
    <w:rsid w:val="0092613A"/>
    <w:rsid w:val="009379D0"/>
    <w:rsid w:val="00951B26"/>
    <w:rsid w:val="00952A23"/>
    <w:rsid w:val="00954640"/>
    <w:rsid w:val="00963D0A"/>
    <w:rsid w:val="00967A9A"/>
    <w:rsid w:val="00990A80"/>
    <w:rsid w:val="00993196"/>
    <w:rsid w:val="009A3FB6"/>
    <w:rsid w:val="009B1CC1"/>
    <w:rsid w:val="009B25BF"/>
    <w:rsid w:val="009C09DA"/>
    <w:rsid w:val="009C1A6C"/>
    <w:rsid w:val="009C2F8F"/>
    <w:rsid w:val="009F10C9"/>
    <w:rsid w:val="009F3BAB"/>
    <w:rsid w:val="00A029F2"/>
    <w:rsid w:val="00A26178"/>
    <w:rsid w:val="00A4157E"/>
    <w:rsid w:val="00A63A15"/>
    <w:rsid w:val="00A748F0"/>
    <w:rsid w:val="00A75212"/>
    <w:rsid w:val="00A81B7F"/>
    <w:rsid w:val="00A825D3"/>
    <w:rsid w:val="00AB2F46"/>
    <w:rsid w:val="00AB52F7"/>
    <w:rsid w:val="00AC17BE"/>
    <w:rsid w:val="00AC2096"/>
    <w:rsid w:val="00AE721C"/>
    <w:rsid w:val="00B0551D"/>
    <w:rsid w:val="00B06724"/>
    <w:rsid w:val="00B1396A"/>
    <w:rsid w:val="00B17F47"/>
    <w:rsid w:val="00B33677"/>
    <w:rsid w:val="00B354CB"/>
    <w:rsid w:val="00B460CB"/>
    <w:rsid w:val="00B642E2"/>
    <w:rsid w:val="00B72684"/>
    <w:rsid w:val="00B96BE3"/>
    <w:rsid w:val="00BA2D0D"/>
    <w:rsid w:val="00BC6B2E"/>
    <w:rsid w:val="00BC79AC"/>
    <w:rsid w:val="00BD5C9E"/>
    <w:rsid w:val="00BF1244"/>
    <w:rsid w:val="00C00401"/>
    <w:rsid w:val="00C10967"/>
    <w:rsid w:val="00C1247F"/>
    <w:rsid w:val="00C13E54"/>
    <w:rsid w:val="00C14E4B"/>
    <w:rsid w:val="00C75EBB"/>
    <w:rsid w:val="00C87460"/>
    <w:rsid w:val="00C95044"/>
    <w:rsid w:val="00CB0F42"/>
    <w:rsid w:val="00CB22DE"/>
    <w:rsid w:val="00CB5EFD"/>
    <w:rsid w:val="00CC18F1"/>
    <w:rsid w:val="00CC614C"/>
    <w:rsid w:val="00CE12C5"/>
    <w:rsid w:val="00CF181A"/>
    <w:rsid w:val="00D0537F"/>
    <w:rsid w:val="00D11E70"/>
    <w:rsid w:val="00D222A6"/>
    <w:rsid w:val="00D30CBB"/>
    <w:rsid w:val="00D36F36"/>
    <w:rsid w:val="00D42D19"/>
    <w:rsid w:val="00D85109"/>
    <w:rsid w:val="00D91B6C"/>
    <w:rsid w:val="00DA35BE"/>
    <w:rsid w:val="00DA7204"/>
    <w:rsid w:val="00DB0C83"/>
    <w:rsid w:val="00DD1113"/>
    <w:rsid w:val="00DE2136"/>
    <w:rsid w:val="00DE7AAB"/>
    <w:rsid w:val="00E04F96"/>
    <w:rsid w:val="00E12650"/>
    <w:rsid w:val="00E14B9F"/>
    <w:rsid w:val="00E14D74"/>
    <w:rsid w:val="00E2099F"/>
    <w:rsid w:val="00E239ED"/>
    <w:rsid w:val="00E47E66"/>
    <w:rsid w:val="00E6714F"/>
    <w:rsid w:val="00E8461A"/>
    <w:rsid w:val="00E9162E"/>
    <w:rsid w:val="00EC018A"/>
    <w:rsid w:val="00EC7D53"/>
    <w:rsid w:val="00ED05D8"/>
    <w:rsid w:val="00EE046C"/>
    <w:rsid w:val="00EF1CBF"/>
    <w:rsid w:val="00EF371D"/>
    <w:rsid w:val="00F06F48"/>
    <w:rsid w:val="00F37549"/>
    <w:rsid w:val="00F84742"/>
    <w:rsid w:val="00F916EF"/>
    <w:rsid w:val="00FA1C70"/>
    <w:rsid w:val="00FA203D"/>
    <w:rsid w:val="00FC2BBE"/>
    <w:rsid w:val="00FD697B"/>
    <w:rsid w:val="00FD7C3B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4BD90B5-14E8-4E05-A5FC-DF1B0CC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semiHidden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character" w:customStyle="1" w:styleId="super">
    <w:name w:val="super"/>
    <w:basedOn w:val="Numatytasispastraiposriftas"/>
    <w:rsid w:val="0073792D"/>
  </w:style>
  <w:style w:type="paragraph" w:styleId="prastasiniatinklio">
    <w:name w:val="Normal (Web)"/>
    <w:basedOn w:val="prastasis"/>
    <w:uiPriority w:val="99"/>
    <w:semiHidden/>
    <w:unhideWhenUsed/>
    <w:rsid w:val="00737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3792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6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19DE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56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19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dlys.smm.lt/5_8_klasiu_pamoku_veiklu_aprasai/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5FF3-BBF3-41B4-9C6F-444F36DA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Paulius Tamosiunas</cp:lastModifiedBy>
  <cp:revision>12</cp:revision>
  <cp:lastPrinted>2018-05-13T16:03:00Z</cp:lastPrinted>
  <dcterms:created xsi:type="dcterms:W3CDTF">2018-11-28T08:29:00Z</dcterms:created>
  <dcterms:modified xsi:type="dcterms:W3CDTF">2019-02-05T20:17:00Z</dcterms:modified>
</cp:coreProperties>
</file>