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66" w:rsidRPr="00A55979" w:rsidRDefault="009E4A9B" w:rsidP="000D0280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E4A9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 w:themeFill="background1"/>
        </w:rPr>
        <w:t>32.</w:t>
      </w:r>
      <w:r w:rsidRPr="009E4A9B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 w:themeFill="background1"/>
        </w:rPr>
        <w:t xml:space="preserve"> </w:t>
      </w:r>
      <w:r w:rsidR="00DA0E00" w:rsidRPr="009E4A9B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 w:themeFill="background1"/>
        </w:rPr>
        <w:t>Dygstančių</w:t>
      </w:r>
      <w:r w:rsidR="00DA0E00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sėklų kvėpavimo tyrimas</w:t>
      </w:r>
    </w:p>
    <w:p w:rsidR="000D0280" w:rsidRPr="00A55979" w:rsidRDefault="000D0280" w:rsidP="000D0280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tbl>
      <w:tblPr>
        <w:tblW w:w="1001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84"/>
        <w:gridCol w:w="7229"/>
      </w:tblGrid>
      <w:tr w:rsidR="002F2749" w:rsidRPr="00A55979" w:rsidTr="00744949">
        <w:tc>
          <w:tcPr>
            <w:tcW w:w="2784" w:type="dxa"/>
          </w:tcPr>
          <w:p w:rsidR="002F2749" w:rsidRPr="00A55979" w:rsidRDefault="002F2749" w:rsidP="00A412AD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229" w:type="dxa"/>
          </w:tcPr>
          <w:p w:rsidR="002F2749" w:rsidRPr="00A55979" w:rsidRDefault="00AB65F3" w:rsidP="00A412AD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 w:rsidR="002F2749"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71A49"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</w:t>
            </w:r>
            <w:r w:rsidR="00A65B74"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71A49"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sė</w:t>
            </w:r>
            <w:r w:rsidR="00FB7FD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F2749"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, biologija</w:t>
            </w:r>
            <w:r w:rsidR="000938D1"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RPr="00A55979" w:rsidTr="00744949">
        <w:tc>
          <w:tcPr>
            <w:tcW w:w="2784" w:type="dxa"/>
          </w:tcPr>
          <w:p w:rsidR="002F2749" w:rsidRPr="00A55979" w:rsidRDefault="002F2749" w:rsidP="00A412AD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229" w:type="dxa"/>
          </w:tcPr>
          <w:p w:rsidR="002F2749" w:rsidRPr="00B94C35" w:rsidRDefault="00DA0E00" w:rsidP="002E52E8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40 min., tačiau būtinas išankstinis pasiruošimas (sėklų užmerkimas). </w:t>
            </w:r>
            <w:r w:rsidR="00A57254"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49" w:rsidRPr="00A55979" w:rsidTr="00744949">
        <w:tc>
          <w:tcPr>
            <w:tcW w:w="2784" w:type="dxa"/>
          </w:tcPr>
          <w:p w:rsidR="002F2749" w:rsidRPr="00A55979" w:rsidRDefault="00027249" w:rsidP="00A412AD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Ugdomi mokinių gebėjimai pagal </w:t>
            </w:r>
            <w:r w:rsidRPr="00A55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Biologija</w:t>
            </w:r>
          </w:p>
        </w:tc>
        <w:tc>
          <w:tcPr>
            <w:tcW w:w="7229" w:type="dxa"/>
          </w:tcPr>
          <w:p w:rsidR="003242A8" w:rsidRPr="00A55979" w:rsidRDefault="003242A8" w:rsidP="00A1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hAnsi="Times New Roman" w:cs="Times New Roman"/>
                <w:i/>
                <w:sz w:val="24"/>
                <w:szCs w:val="24"/>
              </w:rPr>
              <w:t>Biologija</w:t>
            </w:r>
            <w:r w:rsidRPr="00A559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43139" w:rsidRDefault="00A142B4" w:rsidP="00DA0E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5597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2.</w:t>
            </w:r>
            <w:r w:rsidR="00DA0E0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DA0E00" w:rsidRPr="00DA0E0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Susieti fotosintezę ir</w:t>
            </w:r>
            <w:r w:rsidR="00DA0E0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A0E00" w:rsidRPr="00DA0E0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kvėpavimą, kaip energijos</w:t>
            </w:r>
            <w:r w:rsidR="00DA0E0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A0E00" w:rsidRPr="00DA0E0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sukaupimo ir išsiskyrimo</w:t>
            </w:r>
            <w:r w:rsidR="00DA0E0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A0E00" w:rsidRPr="00DA0E0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procesus, be kurių negalima</w:t>
            </w:r>
            <w:r w:rsidR="00DA0E0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A0E00" w:rsidRPr="00DA0E0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gyvybinė organizmų veikla.</w:t>
            </w:r>
          </w:p>
          <w:p w:rsidR="00DA0E00" w:rsidRDefault="00DA0E00" w:rsidP="00DA0E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:rsidR="00DA0E00" w:rsidRDefault="00DA0E00" w:rsidP="00DA0E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2.3. Remiantis augalų </w:t>
            </w:r>
            <w:r w:rsidR="00FB3F8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&lt;...&gt;</w:t>
            </w:r>
            <w:r w:rsidRPr="00DA0E0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pavyzdžiais paaiškinti medžiagų ir energijos apykaitą organizmuose.</w:t>
            </w:r>
          </w:p>
        </w:tc>
      </w:tr>
      <w:tr w:rsidR="002F2749" w:rsidRPr="00A55979" w:rsidTr="00744949">
        <w:trPr>
          <w:trHeight w:val="1003"/>
        </w:trPr>
        <w:tc>
          <w:tcPr>
            <w:tcW w:w="2784" w:type="dxa"/>
          </w:tcPr>
          <w:p w:rsidR="002F2749" w:rsidRPr="00A55979" w:rsidRDefault="00050BE2" w:rsidP="00A142B4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A55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programą</w:t>
            </w:r>
            <w:r w:rsidR="002F2749" w:rsidRPr="00A55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Pr="00A55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2F2749" w:rsidRPr="00A55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229" w:type="dxa"/>
          </w:tcPr>
          <w:p w:rsidR="00DA0E00" w:rsidRDefault="00DA0E00" w:rsidP="00DA0E00">
            <w:pPr>
              <w:pStyle w:val="Default"/>
              <w:jc w:val="both"/>
            </w:pPr>
            <w:r>
              <w:t>8.1.1.1. &lt;...&gt;</w:t>
            </w:r>
            <w:r w:rsidRPr="00DA0E00">
              <w:t xml:space="preserve"> paaiškina augalijos svarbą O</w:t>
            </w:r>
            <w:r w:rsidRPr="00DA0E00">
              <w:rPr>
                <w:vertAlign w:val="subscript"/>
              </w:rPr>
              <w:t>2</w:t>
            </w:r>
            <w:r w:rsidRPr="00DA0E00">
              <w:t xml:space="preserve"> ir CO</w:t>
            </w:r>
            <w:r w:rsidRPr="00DA0E00">
              <w:rPr>
                <w:vertAlign w:val="subscript"/>
              </w:rPr>
              <w:t>2</w:t>
            </w:r>
            <w:r w:rsidRPr="00DA0E00">
              <w:t xml:space="preserve"> pusiausvyrai </w:t>
            </w:r>
            <w:r>
              <w:t>&lt;...&gt;</w:t>
            </w:r>
            <w:r w:rsidRPr="00DA0E00">
              <w:t>; pagrindžia žaliųjų plotų apsaugos ir gausinimo poreikį.</w:t>
            </w:r>
          </w:p>
          <w:p w:rsidR="00DA0E00" w:rsidRDefault="00DA0E00" w:rsidP="00DA0E00">
            <w:pPr>
              <w:pStyle w:val="Default"/>
              <w:jc w:val="both"/>
            </w:pPr>
          </w:p>
          <w:p w:rsidR="00DA0E00" w:rsidRDefault="002F2749" w:rsidP="00DA0E00">
            <w:pPr>
              <w:pStyle w:val="Default"/>
              <w:jc w:val="both"/>
            </w:pPr>
            <w:r w:rsidRPr="00A55979">
              <w:t>8.3.</w:t>
            </w:r>
            <w:r w:rsidR="00DA0E00">
              <w:t>2</w:t>
            </w:r>
            <w:r w:rsidRPr="00A55979">
              <w:t>.</w:t>
            </w:r>
            <w:r w:rsidR="0042339A" w:rsidRPr="00A55979">
              <w:t>1.</w:t>
            </w:r>
            <w:r w:rsidRPr="00A55979">
              <w:t xml:space="preserve"> </w:t>
            </w:r>
            <w:r w:rsidR="00DA0E00">
              <w:t>&lt;...&gt;</w:t>
            </w:r>
            <w:r w:rsidR="00DA0E00" w:rsidRPr="00DA0E00">
              <w:t xml:space="preserve"> remdamiesi žiniomis apie ląstelėje vykstančius procesus ir jų produktus, pagrindžia energijos ir medžiagų apytaką ląstelėje.</w:t>
            </w:r>
          </w:p>
          <w:p w:rsidR="00DA0E00" w:rsidRDefault="00DA0E00" w:rsidP="00DA0E00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D788D" w:rsidRPr="00A55979" w:rsidRDefault="00DA0E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8.5.2.3. </w:t>
            </w:r>
            <w:r w:rsidRPr="00DA0E00">
              <w:rPr>
                <w:sz w:val="23"/>
                <w:szCs w:val="23"/>
              </w:rPr>
              <w:t>Įvardija grįžtamuosius ir negrįžtamuosius procesus, vykstančius gamtoje, paaiškina jų vyksmo sąlygas; apibūdina anglies, deguonies ir azoto ciklus ekosistemoje</w:t>
            </w:r>
            <w:bookmarkStart w:id="0" w:name="_GoBack"/>
            <w:bookmarkEnd w:id="0"/>
            <w:r w:rsidRPr="00DA0E0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&lt;...&gt;</w:t>
            </w:r>
            <w:r w:rsidRPr="00DA0E00">
              <w:rPr>
                <w:sz w:val="23"/>
                <w:szCs w:val="23"/>
              </w:rPr>
              <w:t>.</w:t>
            </w:r>
          </w:p>
        </w:tc>
      </w:tr>
      <w:tr w:rsidR="002F2749" w:rsidRPr="00A55979" w:rsidTr="00744949">
        <w:tc>
          <w:tcPr>
            <w:tcW w:w="2784" w:type="dxa"/>
          </w:tcPr>
          <w:p w:rsidR="002F2749" w:rsidRPr="00A55979" w:rsidRDefault="002F2749" w:rsidP="00A142B4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229" w:type="dxa"/>
          </w:tcPr>
          <w:p w:rsidR="00CC78ED" w:rsidRPr="00930E74" w:rsidRDefault="002400ED" w:rsidP="00556EB4">
            <w:pPr>
              <w:pStyle w:val="prastasistinklapis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lt-LT"/>
              </w:rPr>
            </w:pPr>
            <w:proofErr w:type="spellStart"/>
            <w:r w:rsidRPr="00930E74">
              <w:rPr>
                <w:shd w:val="clear" w:color="auto" w:fill="FFFFFF"/>
                <w:lang w:val="lt-LT"/>
              </w:rPr>
              <w:t>Fotosintetinantys</w:t>
            </w:r>
            <w:proofErr w:type="spellEnd"/>
            <w:r w:rsidRPr="00930E74">
              <w:rPr>
                <w:shd w:val="clear" w:color="auto" w:fill="FFFFFF"/>
                <w:lang w:val="lt-LT"/>
              </w:rPr>
              <w:t xml:space="preserve"> organizmai </w:t>
            </w:r>
            <w:r w:rsidR="00D17E2D" w:rsidRPr="00930E74">
              <w:rPr>
                <w:shd w:val="clear" w:color="auto" w:fill="FFFFFF"/>
                <w:lang w:val="lt-LT"/>
              </w:rPr>
              <w:t>iš anglies dioksido ir vandens</w:t>
            </w:r>
            <w:r w:rsidR="00217B3A">
              <w:rPr>
                <w:shd w:val="clear" w:color="auto" w:fill="FFFFFF"/>
                <w:lang w:val="lt-LT"/>
              </w:rPr>
              <w:t>, naudodami</w:t>
            </w:r>
            <w:r w:rsidR="00556EB4" w:rsidRPr="00930E74">
              <w:rPr>
                <w:shd w:val="clear" w:color="auto" w:fill="FFFFFF"/>
                <w:lang w:val="lt-LT"/>
              </w:rPr>
              <w:t xml:space="preserve"> šviesos energiją</w:t>
            </w:r>
            <w:r w:rsidR="00217B3A">
              <w:rPr>
                <w:shd w:val="clear" w:color="auto" w:fill="FFFFFF"/>
                <w:lang w:val="lt-LT"/>
              </w:rPr>
              <w:t>,</w:t>
            </w:r>
            <w:r w:rsidR="00556EB4" w:rsidRPr="00930E74">
              <w:rPr>
                <w:shd w:val="clear" w:color="auto" w:fill="FFFFFF"/>
                <w:lang w:val="lt-LT"/>
              </w:rPr>
              <w:t xml:space="preserve"> </w:t>
            </w:r>
            <w:r w:rsidRPr="00930E74">
              <w:rPr>
                <w:shd w:val="clear" w:color="auto" w:fill="FFFFFF"/>
                <w:lang w:val="lt-LT"/>
              </w:rPr>
              <w:t xml:space="preserve">sintetina organines medžiagas ir išskiria deguonį. </w:t>
            </w:r>
            <w:r w:rsidR="00D17E2D" w:rsidRPr="00930E74">
              <w:rPr>
                <w:shd w:val="clear" w:color="auto" w:fill="FFFFFF"/>
                <w:lang w:val="lt-LT"/>
              </w:rPr>
              <w:t xml:space="preserve">Organines medžiagas ir deguonį gyvi organizmai, </w:t>
            </w:r>
            <w:r w:rsidR="00217B3A">
              <w:rPr>
                <w:shd w:val="clear" w:color="auto" w:fill="FFFFFF"/>
                <w:lang w:val="lt-LT"/>
              </w:rPr>
              <w:t xml:space="preserve">tarp </w:t>
            </w:r>
            <w:r w:rsidR="00D17E2D" w:rsidRPr="00930E74">
              <w:rPr>
                <w:shd w:val="clear" w:color="auto" w:fill="FFFFFF"/>
                <w:lang w:val="lt-LT"/>
              </w:rPr>
              <w:t xml:space="preserve">jų ir </w:t>
            </w:r>
            <w:r w:rsidR="00556EB4" w:rsidRPr="00930E74">
              <w:rPr>
                <w:shd w:val="clear" w:color="auto" w:fill="FFFFFF"/>
                <w:lang w:val="lt-LT"/>
              </w:rPr>
              <w:t xml:space="preserve">patys </w:t>
            </w:r>
            <w:proofErr w:type="spellStart"/>
            <w:r w:rsidR="00D17E2D" w:rsidRPr="00930E74">
              <w:rPr>
                <w:shd w:val="clear" w:color="auto" w:fill="FFFFFF"/>
                <w:lang w:val="lt-LT"/>
              </w:rPr>
              <w:t>fotosintetinantys</w:t>
            </w:r>
            <w:proofErr w:type="spellEnd"/>
            <w:r w:rsidR="00D17E2D" w:rsidRPr="00930E74">
              <w:rPr>
                <w:shd w:val="clear" w:color="auto" w:fill="FFFFFF"/>
                <w:lang w:val="lt-LT"/>
              </w:rPr>
              <w:t xml:space="preserve"> organizmai, naudoja ląsteliniam kvėpavimui. </w:t>
            </w:r>
            <w:r w:rsidR="00556EB4" w:rsidRPr="00930E74">
              <w:rPr>
                <w:shd w:val="clear" w:color="auto" w:fill="FFFFFF"/>
                <w:lang w:val="lt-LT"/>
              </w:rPr>
              <w:t>Šio proceso metu iš organinių medžiagų išlaisvinama gyvybinei veiklai reikalinga energija, o nereikalingi junginiai, pvz.</w:t>
            </w:r>
            <w:r w:rsidR="00217B3A">
              <w:rPr>
                <w:shd w:val="clear" w:color="auto" w:fill="FFFFFF"/>
                <w:lang w:val="lt-LT"/>
              </w:rPr>
              <w:t>,</w:t>
            </w:r>
            <w:r w:rsidR="00556EB4" w:rsidRPr="00930E74">
              <w:rPr>
                <w:shd w:val="clear" w:color="auto" w:fill="FFFFFF"/>
                <w:lang w:val="lt-LT"/>
              </w:rPr>
              <w:t xml:space="preserve"> anglies dioksidas</w:t>
            </w:r>
            <w:r w:rsidR="00217B3A">
              <w:rPr>
                <w:shd w:val="clear" w:color="auto" w:fill="FFFFFF"/>
                <w:lang w:val="lt-LT"/>
              </w:rPr>
              <w:t>,</w:t>
            </w:r>
            <w:r w:rsidR="00556EB4" w:rsidRPr="00930E74">
              <w:rPr>
                <w:shd w:val="clear" w:color="auto" w:fill="FFFFFF"/>
                <w:lang w:val="lt-LT"/>
              </w:rPr>
              <w:t xml:space="preserve"> pašalinami. </w:t>
            </w:r>
          </w:p>
          <w:p w:rsidR="00556EB4" w:rsidRPr="00930E74" w:rsidRDefault="00556EB4">
            <w:pPr>
              <w:pStyle w:val="prastasistinklapis"/>
              <w:shd w:val="clear" w:color="auto" w:fill="FFFFFF"/>
              <w:spacing w:before="0" w:beforeAutospacing="0" w:after="0" w:afterAutospacing="0"/>
              <w:jc w:val="both"/>
              <w:rPr>
                <w:i/>
                <w:shd w:val="clear" w:color="auto" w:fill="FFFFFF"/>
                <w:lang w:val="lt-LT"/>
              </w:rPr>
            </w:pPr>
            <w:r w:rsidRPr="00930E74">
              <w:rPr>
                <w:i/>
                <w:shd w:val="clear" w:color="auto" w:fill="FFFFFF"/>
                <w:lang w:val="lt-LT"/>
              </w:rPr>
              <w:t>Kaip įrodyti, kad net augalų sėklos yra gyvos ir kvėpuoja?</w:t>
            </w:r>
          </w:p>
        </w:tc>
      </w:tr>
      <w:tr w:rsidR="002F2749" w:rsidRPr="00A55979" w:rsidTr="00930E74">
        <w:trPr>
          <w:trHeight w:val="1096"/>
        </w:trPr>
        <w:tc>
          <w:tcPr>
            <w:tcW w:w="2784" w:type="dxa"/>
          </w:tcPr>
          <w:p w:rsidR="002F2749" w:rsidRPr="00A55979" w:rsidRDefault="002F2749" w:rsidP="00A412AD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0938D1" w:rsidRPr="00A55979" w:rsidRDefault="000938D1" w:rsidP="00A412AD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43139" w:rsidRDefault="00930E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Paaiškinti</w:t>
            </w:r>
            <w:r w:rsidR="00FB3F8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ląstelin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į</w:t>
            </w:r>
            <w:r w:rsidR="00FB3F8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kvėpavim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ą kaip universalų</w:t>
            </w:r>
            <w:r w:rsidR="00FB3F8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gyvų ląstelių </w:t>
            </w:r>
            <w:r w:rsidR="00FB3F8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proces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ą</w:t>
            </w:r>
            <w:r w:rsidR="00774BE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.</w:t>
            </w:r>
          </w:p>
          <w:p w:rsidR="00556EB4" w:rsidRDefault="00930E74" w:rsidP="00774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930E7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Analizuojant jutikliu surinktus duomenis, u</w:t>
            </w:r>
            <w:r w:rsidR="00774BE4" w:rsidRPr="00930E7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gdyti mokinių gebėjimą </w:t>
            </w:r>
            <w:r w:rsidR="00217B3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pa</w:t>
            </w:r>
            <w:r w:rsidR="00774BE4" w:rsidRPr="00930E7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lyginti procesų intensyvumą.</w:t>
            </w:r>
            <w:r w:rsidR="00774BE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2749" w:rsidRPr="00A55979" w:rsidTr="00744949">
        <w:tc>
          <w:tcPr>
            <w:tcW w:w="2784" w:type="dxa"/>
          </w:tcPr>
          <w:p w:rsidR="002F2749" w:rsidRPr="00A55979" w:rsidRDefault="002F2749" w:rsidP="00A412AD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229" w:type="dxa"/>
          </w:tcPr>
          <w:p w:rsidR="00443139" w:rsidRDefault="009F2780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Džiovintos žirnių (arba kitos didelės</w:t>
            </w:r>
            <w:r w:rsidR="00217B3A">
              <w:rPr>
                <w:rFonts w:ascii="Times New Roman" w:eastAsia="Times New Roman" w:hAnsi="Times New Roman" w:cs="Times New Roman"/>
                <w:sz w:val="24"/>
                <w:szCs w:val="24"/>
              </w:rPr>
              <w:t>, pvz., pupelių, sojų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sėklos</w:t>
            </w:r>
            <w:r w:rsidR="00217B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anglies dioksido (CO</w:t>
            </w:r>
            <w:r w:rsidRPr="009F278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jutiklis su indu*,</w:t>
            </w:r>
            <w:r w:rsidR="0089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įrenginys su Bluetooth ryšiu (jutiklio duomen</w:t>
            </w:r>
            <w:r w:rsidR="00217B3A">
              <w:rPr>
                <w:rFonts w:ascii="Times New Roman" w:eastAsia="Times New Roman" w:hAnsi="Times New Roman" w:cs="Times New Roman"/>
                <w:sz w:val="24"/>
                <w:szCs w:val="24"/>
              </w:rPr>
              <w:t>ims</w:t>
            </w:r>
            <w:r w:rsidR="0089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rink</w:t>
            </w:r>
            <w:r w:rsidR="00217B3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89391E">
              <w:rPr>
                <w:rFonts w:ascii="Times New Roman" w:eastAsia="Times New Roman" w:hAnsi="Times New Roman" w:cs="Times New Roman"/>
                <w:sz w:val="24"/>
                <w:szCs w:val="24"/>
              </w:rPr>
              <w:t>i),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indas su vandeniu</w:t>
            </w:r>
            <w:r w:rsidR="0089391E">
              <w:rPr>
                <w:rFonts w:ascii="Times New Roman" w:eastAsia="Times New Roman" w:hAnsi="Times New Roman" w:cs="Times New Roman"/>
                <w:sz w:val="24"/>
                <w:szCs w:val="24"/>
              </w:rPr>
              <w:t>, Petri lėkštelės* ar kitas indas sėkloms sudėti, popierinė šluostė, termometras ar temperatūros jutiklis.</w:t>
            </w:r>
          </w:p>
        </w:tc>
      </w:tr>
      <w:tr w:rsidR="002F2749" w:rsidRPr="00A55979" w:rsidTr="00744949">
        <w:tc>
          <w:tcPr>
            <w:tcW w:w="2784" w:type="dxa"/>
          </w:tcPr>
          <w:p w:rsidR="002F2749" w:rsidRPr="00A55979" w:rsidRDefault="002F2749" w:rsidP="00A412AD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7229" w:type="dxa"/>
          </w:tcPr>
          <w:p w:rsidR="004A1EFB" w:rsidRDefault="00D23E07" w:rsidP="002B1C23">
            <w:pPr>
              <w:pStyle w:val="Betarp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979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  <w:r w:rsidR="002F2749" w:rsidRPr="00A55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B1C23" w:rsidRDefault="002B1C23" w:rsidP="002B1C23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Tyrimui (vienai grupei) reik</w:t>
            </w:r>
            <w:r w:rsidR="00481F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25</w:t>
            </w:r>
            <w:r w:rsidR="00481F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išbrinkintų ir tiek pat sausų sėklų. </w:t>
            </w:r>
            <w:r w:rsidR="0089391E">
              <w:rPr>
                <w:rFonts w:ascii="Times New Roman" w:hAnsi="Times New Roman" w:cs="Times New Roman"/>
                <w:sz w:val="24"/>
                <w:szCs w:val="24"/>
              </w:rPr>
              <w:t xml:space="preserve">Tyrimui tinka vieną parą kambario temperatūros vandenyje brinkintos sėklos. Šaldyti žirneliai šiam tyrimui netinka. </w:t>
            </w:r>
          </w:p>
          <w:p w:rsidR="004032BC" w:rsidRPr="002B1C23" w:rsidRDefault="004032BC" w:rsidP="002B1C23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Taip pat būtina įkrauti anglies dioksido jutiklį ir pasirūpinti susiejamu duomenis registruojančiu įrenginiu (kompiuteriu, planšete ar mobiliuoju telefonu), turinčiu įdiegtą nemokamą </w:t>
            </w:r>
            <w:r w:rsidRPr="00A07F1C">
              <w:rPr>
                <w:rFonts w:ascii="Times New Roman" w:hAnsi="Times New Roman" w:cs="Times New Roman"/>
                <w:i/>
                <w:sz w:val="24"/>
                <w:szCs w:val="24"/>
              </w:rPr>
              <w:t>Graphical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versija ar naujesnė) programėlę</w:t>
            </w:r>
            <w:r w:rsidR="004D0BBE">
              <w:rPr>
                <w:rFonts w:ascii="Times New Roman" w:hAnsi="Times New Roman" w:cs="Times New Roman"/>
                <w:sz w:val="24"/>
                <w:szCs w:val="24"/>
              </w:rPr>
              <w:t xml:space="preserve"> (ją galima atsisiųsti iš tiekėjo puslapio </w:t>
            </w:r>
            <w:hyperlink r:id="rId7" w:history="1">
              <w:r w:rsidR="004D0BBE" w:rsidRPr="00114F9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https://www.vernier.com/products/software/graphical-analysis/</w:t>
              </w:r>
            </w:hyperlink>
            <w:r w:rsidR="004D0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09C5" w:rsidRDefault="0089391E" w:rsidP="0089391E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Vienai tyrimo grupei anglies dioksido jutiklis bus reikalingas dukart po 5 minutes, todėl mokinių grupių skaičius nustatomas atsižvelgiant į turimų jutiklių </w:t>
            </w:r>
            <w:r w:rsidR="00A54590">
              <w:rPr>
                <w:rFonts w:ascii="Times New Roman" w:eastAsia="Times New Roman" w:hAnsi="Times New Roman" w:cs="Times New Roman"/>
                <w:sz w:val="24"/>
                <w:szCs w:val="24"/>
              </w:rPr>
              <w:t>skaičių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54590" w:rsidRPr="00A07F1C" w:rsidRDefault="00A54590" w:rsidP="0089391E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F1C">
              <w:rPr>
                <w:rFonts w:ascii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08625C" w:rsidRDefault="0089391E" w:rsidP="0089391E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8625C">
              <w:rPr>
                <w:rFonts w:ascii="Times New Roman" w:hAnsi="Times New Roman" w:cs="Times New Roman"/>
                <w:sz w:val="24"/>
                <w:szCs w:val="24"/>
              </w:rPr>
              <w:t xml:space="preserve">Išmatuojama kambario temperatūra. Įsitikinama, kad abi sėklų grupės </w:t>
            </w:r>
            <w:r w:rsidR="0008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yra kambario temperatūros.</w:t>
            </w:r>
          </w:p>
          <w:p w:rsidR="001D4B18" w:rsidRDefault="0089391E" w:rsidP="0089391E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8625C">
              <w:rPr>
                <w:rFonts w:ascii="Times New Roman" w:hAnsi="Times New Roman" w:cs="Times New Roman"/>
                <w:sz w:val="24"/>
                <w:szCs w:val="24"/>
              </w:rPr>
              <w:t xml:space="preserve">Mokiniai </w:t>
            </w:r>
            <w:r w:rsidR="00A54590">
              <w:rPr>
                <w:rFonts w:ascii="Times New Roman" w:hAnsi="Times New Roman" w:cs="Times New Roman"/>
                <w:sz w:val="24"/>
                <w:szCs w:val="24"/>
              </w:rPr>
              <w:t xml:space="preserve">iš abiejų sėklų </w:t>
            </w:r>
            <w:r w:rsidR="0008625C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r w:rsidR="00A54590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="0008625C">
              <w:rPr>
                <w:rFonts w:ascii="Times New Roman" w:hAnsi="Times New Roman" w:cs="Times New Roman"/>
                <w:sz w:val="24"/>
                <w:szCs w:val="24"/>
              </w:rPr>
              <w:t xml:space="preserve"> atrenka po 25 sveikai atrodančias, nepažeistas išbrinkusias ir džiovintas sėklas. Brinkintos sėklos gerai nusausinamos popierine šluoste.</w:t>
            </w:r>
          </w:p>
          <w:p w:rsidR="0089391E" w:rsidRDefault="001D4B18" w:rsidP="0089391E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Į skaidrų jutiklio indą įberiamos 25 brinkintos sėklos. </w:t>
            </w:r>
            <w:r w:rsidR="0089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2BC" w:rsidRDefault="001D4B18" w:rsidP="0089391E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032BC">
              <w:rPr>
                <w:rFonts w:ascii="Times New Roman" w:hAnsi="Times New Roman" w:cs="Times New Roman"/>
                <w:sz w:val="24"/>
                <w:szCs w:val="24"/>
              </w:rPr>
              <w:t>Įjungiamas anglies dioksido jutiklis ir susiejamas su duomenis registruojančiu įrenginiu (</w:t>
            </w:r>
            <w:r w:rsidR="004D0BBE">
              <w:rPr>
                <w:rFonts w:ascii="Times New Roman" w:hAnsi="Times New Roman" w:cs="Times New Roman"/>
                <w:sz w:val="24"/>
                <w:szCs w:val="24"/>
              </w:rPr>
              <w:t>įrenginio naudojimosi instrukcija</w:t>
            </w:r>
            <w:r w:rsidR="004032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arba </w:t>
            </w:r>
            <w:hyperlink r:id="rId8" w:history="1">
              <w:r w:rsidR="004032BC" w:rsidRPr="004C0FE1">
                <w:rPr>
                  <w:rStyle w:val="Hipersaitas"/>
                  <w:rFonts w:ascii="Times New Roman" w:hAnsi="Times New Roman" w:cs="Times New Roman"/>
                  <w:i/>
                  <w:sz w:val="24"/>
                  <w:szCs w:val="24"/>
                </w:rPr>
                <w:t>https://vnr.st/v243/</w:t>
              </w:r>
            </w:hyperlink>
            <w:r w:rsidR="004032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(anglų k.)</w:t>
            </w:r>
            <w:r w:rsidR="004D0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32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032BC" w:rsidRPr="004032BC">
              <w:rPr>
                <w:rFonts w:ascii="Times New Roman" w:hAnsi="Times New Roman" w:cs="Times New Roman"/>
                <w:sz w:val="24"/>
                <w:szCs w:val="24"/>
              </w:rPr>
              <w:t xml:space="preserve">įjungiama </w:t>
            </w:r>
            <w:r w:rsidR="004032BC" w:rsidRPr="00A07F1C">
              <w:rPr>
                <w:rFonts w:ascii="Times New Roman" w:hAnsi="Times New Roman" w:cs="Times New Roman"/>
                <w:i/>
                <w:sz w:val="24"/>
                <w:szCs w:val="24"/>
              </w:rPr>
              <w:t>Graphical Analysis</w:t>
            </w:r>
            <w:r w:rsidR="004032BC">
              <w:rPr>
                <w:rFonts w:ascii="Times New Roman" w:hAnsi="Times New Roman" w:cs="Times New Roman"/>
                <w:sz w:val="24"/>
                <w:szCs w:val="24"/>
              </w:rPr>
              <w:t xml:space="preserve"> programėlė.</w:t>
            </w:r>
          </w:p>
          <w:p w:rsidR="001D4B18" w:rsidRDefault="004032BC" w:rsidP="0089391E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Jutiklis įtvirtinamas (įkišamas) į indą su sėklomis. Indas su jutikliu paverčiami ant šono, nes susidarančios anglies dioksido dujos, būdamos sunkesnės už orą, koncentruosis indo apačioje. </w:t>
            </w:r>
          </w:p>
          <w:p w:rsidR="00297317" w:rsidRDefault="004032BC" w:rsidP="0089391E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97317">
              <w:rPr>
                <w:rFonts w:ascii="Times New Roman" w:hAnsi="Times New Roman" w:cs="Times New Roman"/>
                <w:sz w:val="24"/>
                <w:szCs w:val="24"/>
              </w:rPr>
              <w:t>Programėlėje nustatykite 300 s duomenų surinkimo intervalą (</w:t>
            </w:r>
            <w:r w:rsidR="002973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Mode (lango apačioje esančioje nustatymo juostoje) </w:t>
            </w:r>
            <w:r w:rsidR="00297317" w:rsidRPr="00297317">
              <w:rPr>
                <w:rFonts w:ascii="Times New Roman" w:hAnsi="Times New Roman" w:cs="Times New Roman"/>
                <w:i/>
                <w:sz w:val="24"/>
                <w:szCs w:val="24"/>
              </w:rPr>
              <w:sym w:font="Wingdings" w:char="F0E0"/>
            </w:r>
            <w:r w:rsidR="002973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End Collection After </w:t>
            </w:r>
            <w:r w:rsidR="00297317" w:rsidRPr="0029731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300</w:t>
            </w:r>
            <w:r w:rsidR="002973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 duration </w:t>
            </w:r>
            <w:r w:rsidR="00297317" w:rsidRPr="00297317">
              <w:rPr>
                <w:rFonts w:ascii="Times New Roman" w:hAnsi="Times New Roman" w:cs="Times New Roman"/>
                <w:i/>
                <w:sz w:val="24"/>
                <w:szCs w:val="24"/>
              </w:rPr>
              <w:sym w:font="Wingdings" w:char="F0E0"/>
            </w:r>
            <w:r w:rsidR="002973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DONE)</w:t>
            </w:r>
            <w:r w:rsidR="00297317">
              <w:rPr>
                <w:rFonts w:ascii="Times New Roman" w:hAnsi="Times New Roman" w:cs="Times New Roman"/>
                <w:sz w:val="24"/>
                <w:szCs w:val="24"/>
              </w:rPr>
              <w:t>. 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jungiamas duomenų surinkimo režimas</w:t>
            </w:r>
            <w:r w:rsidR="002973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7317" w:rsidRPr="00A07F1C">
              <w:rPr>
                <w:rFonts w:ascii="Times New Roman" w:hAnsi="Times New Roman" w:cs="Times New Roman"/>
                <w:i/>
                <w:sz w:val="24"/>
                <w:szCs w:val="24"/>
              </w:rPr>
              <w:t>COLLECT</w:t>
            </w:r>
            <w:r w:rsidR="00297317">
              <w:rPr>
                <w:rFonts w:ascii="Times New Roman" w:hAnsi="Times New Roman" w:cs="Times New Roman"/>
                <w:sz w:val="24"/>
                <w:szCs w:val="24"/>
              </w:rPr>
              <w:t xml:space="preserve"> mygtukas lango viršuje)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ir, nejudinant sistemos, 5 minutes (300 s) registruojami duomenys. </w:t>
            </w:r>
            <w:r w:rsidR="00297317">
              <w:rPr>
                <w:rFonts w:ascii="Times New Roman" w:hAnsi="Times New Roman" w:cs="Times New Roman"/>
                <w:sz w:val="24"/>
                <w:szCs w:val="24"/>
              </w:rPr>
              <w:t xml:space="preserve">Stebimas grafinis duomenų atvaizdavimas realiu laiku. Pasibaigus duomenų registravimui, grafiko ašių vertės bus automatiškai ištempiamos, kad grafiko kreivė </w:t>
            </w:r>
            <w:r w:rsidR="00A54590">
              <w:rPr>
                <w:rFonts w:ascii="Times New Roman" w:hAnsi="Times New Roman" w:cs="Times New Roman"/>
                <w:sz w:val="24"/>
                <w:szCs w:val="24"/>
              </w:rPr>
              <w:t>pasiskirstytų</w:t>
            </w:r>
            <w:r w:rsidR="00297317">
              <w:rPr>
                <w:rFonts w:ascii="Times New Roman" w:hAnsi="Times New Roman" w:cs="Times New Roman"/>
                <w:sz w:val="24"/>
                <w:szCs w:val="24"/>
              </w:rPr>
              <w:t xml:space="preserve"> vis</w:t>
            </w:r>
            <w:r w:rsidR="00A54590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r w:rsidR="00297317">
              <w:rPr>
                <w:rFonts w:ascii="Times New Roman" w:hAnsi="Times New Roman" w:cs="Times New Roman"/>
                <w:sz w:val="24"/>
                <w:szCs w:val="24"/>
              </w:rPr>
              <w:t xml:space="preserve"> grafiko lauk</w:t>
            </w:r>
            <w:r w:rsidR="00A5459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973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32BC" w:rsidRDefault="00297317" w:rsidP="0089391E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50D69">
              <w:rPr>
                <w:rFonts w:ascii="Times New Roman" w:hAnsi="Times New Roman" w:cs="Times New Roman"/>
                <w:sz w:val="24"/>
                <w:szCs w:val="24"/>
              </w:rPr>
              <w:t>Duomenims pritaikoma linijinė funkcija (</w:t>
            </w:r>
            <w:r w:rsidR="00C50D69" w:rsidRPr="00C50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mygtukas </w:t>
            </w:r>
            <w:r w:rsidR="00C50D69" w:rsidRPr="00C50D69">
              <w:rPr>
                <w:i/>
                <w:noProof/>
                <w:lang w:eastAsia="lt-LT"/>
              </w:rPr>
              <w:drawing>
                <wp:inline distT="0" distB="0" distL="0" distR="0">
                  <wp:extent cx="233363" cy="243976"/>
                  <wp:effectExtent l="0" t="0" r="0" b="0"/>
                  <wp:docPr id="17" name="Paveikslėli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t="63624" r="67739" b="2325"/>
                          <a:stretch/>
                        </pic:blipFill>
                        <pic:spPr bwMode="auto">
                          <a:xfrm>
                            <a:off x="0" y="0"/>
                            <a:ext cx="237564" cy="24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50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0D69" w:rsidRPr="00C50D69">
              <w:rPr>
                <w:rFonts w:ascii="Times New Roman" w:hAnsi="Times New Roman" w:cs="Times New Roman"/>
                <w:i/>
                <w:sz w:val="24"/>
                <w:szCs w:val="24"/>
              </w:rPr>
              <w:sym w:font="Wingdings" w:char="F0E0"/>
            </w:r>
            <w:r w:rsidR="00C50D69" w:rsidRPr="00C50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Apply Curve Fit </w:t>
            </w:r>
            <w:r w:rsidR="00C50D69" w:rsidRPr="00C50D69">
              <w:rPr>
                <w:rFonts w:ascii="Times New Roman" w:hAnsi="Times New Roman" w:cs="Times New Roman"/>
                <w:i/>
                <w:sz w:val="24"/>
                <w:szCs w:val="24"/>
              </w:rPr>
              <w:sym w:font="Wingdings" w:char="F0E0"/>
            </w:r>
            <w:r w:rsidR="00C50D69" w:rsidRPr="00C50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Linear </w:t>
            </w:r>
            <w:r w:rsidR="00C50D69" w:rsidRPr="00C50D69">
              <w:rPr>
                <w:rFonts w:ascii="Times New Roman" w:hAnsi="Times New Roman" w:cs="Times New Roman"/>
                <w:i/>
                <w:sz w:val="24"/>
                <w:szCs w:val="24"/>
              </w:rPr>
              <w:sym w:font="Wingdings" w:char="F0E0"/>
            </w:r>
            <w:r w:rsidR="00C50D69" w:rsidRPr="00C50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APPLY</w:t>
            </w:r>
            <w:r w:rsidR="00C50D69">
              <w:rPr>
                <w:rFonts w:ascii="Times New Roman" w:hAnsi="Times New Roman" w:cs="Times New Roman"/>
                <w:sz w:val="24"/>
                <w:szCs w:val="24"/>
              </w:rPr>
              <w:t xml:space="preserve">). Programėlė nubraižo </w:t>
            </w:r>
            <w:r w:rsidR="00A54590">
              <w:rPr>
                <w:rFonts w:ascii="Times New Roman" w:hAnsi="Times New Roman" w:cs="Times New Roman"/>
                <w:sz w:val="24"/>
                <w:szCs w:val="24"/>
              </w:rPr>
              <w:t xml:space="preserve">tiesę, </w:t>
            </w:r>
            <w:r w:rsidR="001D7C5D">
              <w:rPr>
                <w:rFonts w:ascii="Times New Roman" w:hAnsi="Times New Roman" w:cs="Times New Roman"/>
                <w:sz w:val="24"/>
                <w:szCs w:val="24"/>
              </w:rPr>
              <w:t xml:space="preserve">geriausiai </w:t>
            </w:r>
            <w:r w:rsidR="00A54590">
              <w:rPr>
                <w:rFonts w:ascii="Times New Roman" w:hAnsi="Times New Roman" w:cs="Times New Roman"/>
                <w:sz w:val="24"/>
                <w:szCs w:val="24"/>
              </w:rPr>
              <w:t xml:space="preserve">atitinkančią </w:t>
            </w:r>
            <w:r w:rsidR="001D7C5D">
              <w:rPr>
                <w:rFonts w:ascii="Times New Roman" w:hAnsi="Times New Roman" w:cs="Times New Roman"/>
                <w:sz w:val="24"/>
                <w:szCs w:val="24"/>
              </w:rPr>
              <w:t>visus duomenų taškus</w:t>
            </w:r>
            <w:r w:rsidR="00A54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C5D" w:rsidRDefault="001D7C5D" w:rsidP="0089391E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Apskaičiuojamas </w:t>
            </w:r>
            <w:r w:rsidR="00627928">
              <w:rPr>
                <w:rFonts w:ascii="Times New Roman" w:hAnsi="Times New Roman" w:cs="Times New Roman"/>
                <w:sz w:val="24"/>
                <w:szCs w:val="24"/>
              </w:rPr>
              <w:t xml:space="preserve">sėklų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kvėpavimo (CO</w:t>
            </w:r>
            <w:r w:rsidRPr="001D7C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susidarymo</w:t>
            </w:r>
            <w:r w:rsidR="00627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greitis. Grafike identifikuojami du taškai A (tyrimo pradžioje) ir B (tyrimo pabaigoje), užrašomos taškų koordinatės A(x</w:t>
            </w:r>
            <w:r w:rsidRPr="001D7C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5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D7C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ir B(x</w:t>
            </w:r>
            <w:r w:rsidRPr="001D7C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5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D7C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Anglies dioksido susidarymo (sėklų kvėpavimo) greitis </w:t>
            </w:r>
            <w:r w:rsidRPr="001D7C5D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apskaičiuojamas pagal formulę:</w:t>
            </w:r>
          </w:p>
          <w:p w:rsidR="001D7C5D" w:rsidRDefault="001D7C5D" w:rsidP="001D7C5D">
            <w:pPr>
              <w:pStyle w:val="prastasis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v=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C5D" w:rsidRDefault="001D7C5D" w:rsidP="001D7C5D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Pastaba: </w:t>
            </w:r>
            <w:r w:rsidRPr="001D7C5D">
              <w:rPr>
                <w:rFonts w:ascii="Times New Roman" w:hAnsi="Times New Roman" w:cs="Times New Roman"/>
                <w:i/>
                <w:sz w:val="24"/>
                <w:szCs w:val="24"/>
              </w:rPr>
              <w:t>Greitis lygus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tiesės y</w:t>
            </w:r>
            <w:r w:rsidR="00A54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="00A54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mx+b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krypties koeficientui m, kuris automatiškai programoje pateikiamas nubrėžus tiesę. Didesnė m vertė</w:t>
            </w:r>
            <w:r w:rsidR="00093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rodo intensyvesnį ląstelinį kvėpavimą. Analogiškai, neigiama vertė reikštų CO</w:t>
            </w:r>
            <w:r w:rsidR="000936D7" w:rsidRPr="000936D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sugertį (fotosintezę), tačiau artimos nuliui neigiamos vertės gali atsirasti dėl paklaidų (nesant nei kvėpavimui, nei fotosintezei). </w:t>
            </w:r>
          </w:p>
          <w:p w:rsidR="001D7C5D" w:rsidRDefault="000936D7" w:rsidP="000936D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Matavimas pakartojamas su džiovintomis sėklomis. </w:t>
            </w:r>
            <w:r w:rsidR="00A54590">
              <w:rPr>
                <w:rFonts w:ascii="Times New Roman" w:hAnsi="Times New Roman" w:cs="Times New Roman"/>
                <w:sz w:val="24"/>
                <w:szCs w:val="24"/>
              </w:rPr>
              <w:t>Itin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svarbu visiškai pašalinti iš matavimo indo ir jutiklio tarpų susikaupusį anglies dioksidą: jutiklio matavimo galvutė bent minutę vėdinama popieriaus lapu (pats jutiklis nepurtomas!), o indą geriausia praskalauti vandeniu ir sausai iššluostyti. Tyrimo 3</w:t>
            </w:r>
            <w:r w:rsidR="00747A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etapai pakartojami </w:t>
            </w:r>
            <w:r w:rsidR="00747A42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džiovintom</w:t>
            </w:r>
            <w:r w:rsidR="00747A4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sėklom</w:t>
            </w:r>
            <w:r w:rsidR="00747A4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</w:p>
          <w:p w:rsidR="002F2749" w:rsidRPr="00A55979" w:rsidRDefault="000936D7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Palyginamos gautos </w:t>
            </w:r>
            <w:r w:rsidR="00747A42">
              <w:rPr>
                <w:rFonts w:ascii="Times New Roman" w:hAnsi="Times New Roman" w:cs="Times New Roman"/>
                <w:sz w:val="24"/>
                <w:szCs w:val="24"/>
              </w:rPr>
              <w:t xml:space="preserve">abiejų sėklų grupių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kvėpavimo greičių vertės</w:t>
            </w:r>
            <w:r w:rsidR="00747A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padaroma tyrimo išvada.</w:t>
            </w:r>
          </w:p>
        </w:tc>
      </w:tr>
      <w:tr w:rsidR="002F2749" w:rsidRPr="00A55979" w:rsidTr="00744949">
        <w:tc>
          <w:tcPr>
            <w:tcW w:w="2784" w:type="dxa"/>
          </w:tcPr>
          <w:p w:rsidR="002F2749" w:rsidRPr="00A55979" w:rsidRDefault="002F2749" w:rsidP="00A412AD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229" w:type="dxa"/>
          </w:tcPr>
          <w:p w:rsidR="00A57C5F" w:rsidRPr="00A55979" w:rsidRDefault="003242A8" w:rsidP="00570F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979">
              <w:rPr>
                <w:rFonts w:ascii="Times New Roman" w:hAnsi="Times New Roman" w:cs="Times New Roman"/>
                <w:i/>
                <w:sz w:val="24"/>
                <w:szCs w:val="24"/>
              </w:rPr>
              <w:t>Pirmasis</w:t>
            </w:r>
            <w:r w:rsidR="002F2749" w:rsidRPr="00A55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</w:t>
            </w:r>
            <w:r w:rsidRPr="00A55979">
              <w:rPr>
                <w:rFonts w:ascii="Times New Roman" w:hAnsi="Times New Roman" w:cs="Times New Roman"/>
                <w:i/>
                <w:sz w:val="24"/>
                <w:szCs w:val="24"/>
              </w:rPr>
              <w:t>lygmuo</w:t>
            </w:r>
            <w:r w:rsidR="00311820" w:rsidRPr="00A55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5864" w:rsidRPr="00A55979" w:rsidRDefault="000936D7" w:rsidP="00570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padedami mokiniai atlieka tyrimą, registruoja duomenis ir nustato, kuri sėklų grupė išskiria daugiau anglies dioksido.</w:t>
            </w:r>
          </w:p>
          <w:p w:rsidR="00570FA5" w:rsidRPr="00A55979" w:rsidRDefault="00570FA5" w:rsidP="00570F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2749" w:rsidRPr="00A55979" w:rsidRDefault="003242A8" w:rsidP="00570F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979">
              <w:rPr>
                <w:rFonts w:ascii="Times New Roman" w:hAnsi="Times New Roman" w:cs="Times New Roman"/>
                <w:i/>
                <w:sz w:val="24"/>
                <w:szCs w:val="24"/>
              </w:rPr>
              <w:t>Antrasis</w:t>
            </w:r>
            <w:r w:rsidR="003C5F26" w:rsidRPr="00A55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2749" w:rsidRPr="00A55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A55979">
              <w:rPr>
                <w:rFonts w:ascii="Times New Roman" w:hAnsi="Times New Roman" w:cs="Times New Roman"/>
                <w:i/>
                <w:sz w:val="24"/>
                <w:szCs w:val="24"/>
              </w:rPr>
              <w:t>lygmuo</w:t>
            </w:r>
            <w:r w:rsidR="00311820" w:rsidRPr="00A55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47660" w:rsidRPr="00744949" w:rsidRDefault="002F2749" w:rsidP="00C47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hAnsi="Times New Roman" w:cs="Times New Roman"/>
                <w:sz w:val="24"/>
                <w:szCs w:val="24"/>
              </w:rPr>
              <w:t>Savarankiškai</w:t>
            </w:r>
            <w:r w:rsidR="00492064" w:rsidRPr="00A55979">
              <w:rPr>
                <w:rFonts w:ascii="Times New Roman" w:hAnsi="Times New Roman" w:cs="Times New Roman"/>
                <w:sz w:val="24"/>
                <w:szCs w:val="24"/>
              </w:rPr>
              <w:t xml:space="preserve"> atlieka tyrimą, </w:t>
            </w:r>
            <w:r w:rsidR="000936D7">
              <w:rPr>
                <w:rFonts w:ascii="Times New Roman" w:hAnsi="Times New Roman" w:cs="Times New Roman"/>
                <w:sz w:val="24"/>
                <w:szCs w:val="24"/>
              </w:rPr>
              <w:t xml:space="preserve">apskaičiuoja </w:t>
            </w:r>
            <w:r w:rsidR="00747A42">
              <w:rPr>
                <w:rFonts w:ascii="Times New Roman" w:hAnsi="Times New Roman" w:cs="Times New Roman"/>
                <w:sz w:val="24"/>
                <w:szCs w:val="24"/>
              </w:rPr>
              <w:t xml:space="preserve">abiejų sėklų grupių </w:t>
            </w:r>
            <w:r w:rsidR="000936D7">
              <w:rPr>
                <w:rFonts w:ascii="Times New Roman" w:hAnsi="Times New Roman" w:cs="Times New Roman"/>
                <w:sz w:val="24"/>
                <w:szCs w:val="24"/>
              </w:rPr>
              <w:t>kvėpavimo greičius</w:t>
            </w:r>
            <w:r w:rsidR="00747A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36D7">
              <w:rPr>
                <w:rFonts w:ascii="Times New Roman" w:hAnsi="Times New Roman" w:cs="Times New Roman"/>
                <w:sz w:val="24"/>
                <w:szCs w:val="24"/>
              </w:rPr>
              <w:t xml:space="preserve"> juos palygina</w:t>
            </w:r>
            <w:r w:rsidR="00AF5DD7">
              <w:rPr>
                <w:rFonts w:ascii="Times New Roman" w:hAnsi="Times New Roman" w:cs="Times New Roman"/>
                <w:sz w:val="24"/>
                <w:szCs w:val="24"/>
              </w:rPr>
              <w:t xml:space="preserve"> ir padaro tyrimo išvadą.</w:t>
            </w:r>
          </w:p>
          <w:p w:rsidR="004E22E8" w:rsidRPr="00A55979" w:rsidRDefault="004E22E8" w:rsidP="00570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A55979" w:rsidRDefault="003242A8" w:rsidP="00570F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5597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Trečiasis</w:t>
            </w:r>
            <w:r w:rsidR="004E22E8" w:rsidRPr="00A5597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pasiekimų lygmuo</w:t>
            </w:r>
            <w:r w:rsidR="000B5283" w:rsidRPr="00A5597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492064" w:rsidRPr="00A55979" w:rsidRDefault="00AF5D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Remdamiesi tyrimo išvada prognozuoja sėklų kvėpavimo greičių vertes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įvairio</w:t>
            </w:r>
            <w:r w:rsidR="00747A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sąlygo</w:t>
            </w:r>
            <w:r w:rsidR="00747A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(esant </w:t>
            </w:r>
            <w:r w:rsidR="00747A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įvairioms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temperatūroms, tamso</w:t>
            </w:r>
            <w:r w:rsidR="00747A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 ir šviesoje, po skirtingo brinkinimo laiko).</w:t>
            </w:r>
          </w:p>
        </w:tc>
      </w:tr>
      <w:tr w:rsidR="002F2749" w:rsidRPr="00A55979" w:rsidTr="00744949">
        <w:tc>
          <w:tcPr>
            <w:tcW w:w="2784" w:type="dxa"/>
          </w:tcPr>
          <w:p w:rsidR="002F2749" w:rsidRPr="00A55979" w:rsidRDefault="002F2749" w:rsidP="00A412AD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Rizikų įvertinimas</w:t>
            </w:r>
          </w:p>
        </w:tc>
        <w:tc>
          <w:tcPr>
            <w:tcW w:w="7229" w:type="dxa"/>
          </w:tcPr>
          <w:p w:rsidR="002F2749" w:rsidRPr="00A55979" w:rsidRDefault="00AF5DD7" w:rsidP="006B2585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Atidus elgesys su jutikliu, duomenų registravimo įrenginiu, nes yra pavojus juos aplieti vandeniu, sudaužyti.</w:t>
            </w:r>
          </w:p>
        </w:tc>
      </w:tr>
      <w:tr w:rsidR="002F2749" w:rsidRPr="00A55979" w:rsidTr="00744949">
        <w:tc>
          <w:tcPr>
            <w:tcW w:w="2784" w:type="dxa"/>
          </w:tcPr>
          <w:p w:rsidR="002F2749" w:rsidRPr="00A55979" w:rsidRDefault="002F2749" w:rsidP="00B33C1E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7229" w:type="dxa"/>
          </w:tcPr>
          <w:p w:rsidR="00536AF9" w:rsidRPr="00A55979" w:rsidRDefault="00EB2C6B" w:rsidP="00B33C1E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Chemija</w:t>
            </w:r>
            <w:r w:rsidR="003242A8" w:rsidRPr="00A55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="00CF3F6A" w:rsidRPr="00A55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F5D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anglies dioksido dujų savybių tyrimas, medžiagų degimas.</w:t>
            </w:r>
          </w:p>
          <w:p w:rsidR="007E632A" w:rsidRDefault="00CB714D" w:rsidP="00CF3F6A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Matematika: tiesės lygtis, krypties koeficientas, jo fizikinė reikšmė.</w:t>
            </w:r>
          </w:p>
          <w:p w:rsidR="00CB714D" w:rsidRPr="00A55979" w:rsidRDefault="00CB714D" w:rsidP="00CF3F6A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Informacinės technologijos: tiesės ir kitos funkcijos pritaikymas duomenų taškams, grafikų braižymas. </w:t>
            </w:r>
          </w:p>
        </w:tc>
      </w:tr>
      <w:tr w:rsidR="002F2749" w:rsidRPr="00A55979" w:rsidTr="00744949">
        <w:tc>
          <w:tcPr>
            <w:tcW w:w="2784" w:type="dxa"/>
          </w:tcPr>
          <w:p w:rsidR="002F2749" w:rsidRPr="00A55979" w:rsidRDefault="00956F92" w:rsidP="00B33C1E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Idėjos veiklai </w:t>
            </w:r>
            <w:r w:rsidR="00996D23"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plėtoti</w:t>
            </w:r>
          </w:p>
        </w:tc>
        <w:tc>
          <w:tcPr>
            <w:tcW w:w="7229" w:type="dxa"/>
          </w:tcPr>
          <w:p w:rsidR="009E4A34" w:rsidRDefault="00D222FC" w:rsidP="00CB714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747A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Įvairių</w:t>
            </w:r>
            <w:r w:rsidR="00CB71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sėklų kvėpavimo greičių įvertinimas. </w:t>
            </w:r>
          </w:p>
          <w:p w:rsidR="00CB714D" w:rsidRDefault="00CB714D" w:rsidP="00CB714D">
            <w:pPr>
              <w:pStyle w:val="prastasis1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747A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Sėklų k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vėpavimo greičių įvertinimas </w:t>
            </w:r>
            <w:r w:rsidR="00747A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įvairiais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dygimo laikotarpi</w:t>
            </w:r>
            <w:r w:rsidR="00747A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ais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 daigų fotosintezės pradžios nustatymas.</w:t>
            </w:r>
          </w:p>
          <w:p w:rsidR="00CB714D" w:rsidRPr="00A55979" w:rsidRDefault="00CB714D">
            <w:pPr>
              <w:pStyle w:val="prastasis1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747A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Sėklų k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vėpavimo greičio priklausomybė nuo aplinkos temperatūros ir apšviestumo</w:t>
            </w:r>
            <w:r w:rsidR="003C7E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E61E04" w:rsidRPr="00A55979" w:rsidTr="00744949">
        <w:tc>
          <w:tcPr>
            <w:tcW w:w="2784" w:type="dxa"/>
          </w:tcPr>
          <w:p w:rsidR="00E61E04" w:rsidRPr="00A55979" w:rsidRDefault="00E61E04" w:rsidP="00B33C1E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229" w:type="dxa"/>
          </w:tcPr>
          <w:p w:rsidR="00E61E04" w:rsidRPr="00A55979" w:rsidRDefault="00725FC9" w:rsidP="00CB714D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>
                <w:rPr>
                  <w:rStyle w:val="Hipersaitas"/>
                  <w:rFonts w:ascii="Arial" w:hAnsi="Arial" w:cs="Arial"/>
                </w:rPr>
                <w:t>https://www.youtube.com/watch?v=vPGKv53zSRQ</w:t>
              </w:r>
            </w:hyperlink>
            <w:r>
              <w:rPr>
                <w:rStyle w:val="gmaildefault"/>
                <w:rFonts w:ascii="Arial" w:hAnsi="Arial" w:cs="Arial"/>
                <w:color w:val="274E13"/>
              </w:rPr>
              <w:t>)</w:t>
            </w:r>
          </w:p>
        </w:tc>
      </w:tr>
      <w:tr w:rsidR="002F2749" w:rsidRPr="00A55979" w:rsidTr="00744949">
        <w:tc>
          <w:tcPr>
            <w:tcW w:w="2784" w:type="dxa"/>
          </w:tcPr>
          <w:p w:rsidR="002F2749" w:rsidRPr="00A55979" w:rsidRDefault="003C5F26" w:rsidP="00B33C1E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2F2749" w:rsidRPr="00A55979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229" w:type="dxa"/>
          </w:tcPr>
          <w:p w:rsidR="00F31216" w:rsidRPr="00A55979" w:rsidRDefault="003C7E8B" w:rsidP="009F6000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C7E8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Dygstančių sėklų kvėpavimo tyrimas</w:t>
            </w:r>
          </w:p>
        </w:tc>
      </w:tr>
    </w:tbl>
    <w:p w:rsidR="00211EEC" w:rsidRDefault="002F2749" w:rsidP="00473763">
      <w:pPr>
        <w:pStyle w:val="prastasis1"/>
        <w:spacing w:after="0" w:line="240" w:lineRule="auto"/>
        <w:ind w:left="1134" w:right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55979">
        <w:br w:type="page"/>
      </w:r>
      <w:r w:rsidR="00211EE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</w:p>
    <w:p w:rsidR="00211EEC" w:rsidRDefault="00211E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sectPr w:rsidR="00211EEC" w:rsidSect="00B94C35">
      <w:footerReference w:type="default" r:id="rId11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59C" w:rsidRDefault="009C559C" w:rsidP="002E52E8">
      <w:pPr>
        <w:spacing w:after="0" w:line="240" w:lineRule="auto"/>
      </w:pPr>
      <w:r>
        <w:separator/>
      </w:r>
    </w:p>
  </w:endnote>
  <w:endnote w:type="continuationSeparator" w:id="0">
    <w:p w:rsidR="009C559C" w:rsidRDefault="009C559C" w:rsidP="002E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5C" w:rsidRDefault="0008625C" w:rsidP="0046734E">
    <w:pPr>
      <w:pStyle w:val="Porat"/>
      <w:tabs>
        <w:tab w:val="center" w:pos="4960"/>
        <w:tab w:val="right" w:pos="9921"/>
      </w:tabs>
    </w:pPr>
    <w:r>
      <w:tab/>
    </w:r>
    <w:r>
      <w:tab/>
    </w:r>
    <w:sdt>
      <w:sdtPr>
        <w:id w:val="1630665112"/>
        <w:docPartObj>
          <w:docPartGallery w:val="Page Numbers (Bottom of Page)"/>
          <w:docPartUnique/>
        </w:docPartObj>
      </w:sdtPr>
      <w:sdtContent>
        <w:r w:rsidR="004632C8">
          <w:fldChar w:fldCharType="begin"/>
        </w:r>
        <w:r>
          <w:instrText>PAGE   \* MERGEFORMAT</w:instrText>
        </w:r>
        <w:r w:rsidR="004632C8">
          <w:fldChar w:fldCharType="separate"/>
        </w:r>
        <w:r w:rsidR="00725FC9">
          <w:rPr>
            <w:noProof/>
          </w:rPr>
          <w:t>2</w:t>
        </w:r>
        <w:r w:rsidR="004632C8">
          <w:fldChar w:fldCharType="end"/>
        </w:r>
      </w:sdtContent>
    </w:sdt>
    <w:r>
      <w:tab/>
    </w:r>
    <w:r>
      <w:tab/>
    </w:r>
  </w:p>
  <w:p w:rsidR="0008625C" w:rsidRDefault="0008625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59C" w:rsidRDefault="009C559C" w:rsidP="002E52E8">
      <w:pPr>
        <w:spacing w:after="0" w:line="240" w:lineRule="auto"/>
      </w:pPr>
      <w:r>
        <w:separator/>
      </w:r>
    </w:p>
  </w:footnote>
  <w:footnote w:type="continuationSeparator" w:id="0">
    <w:p w:rsidR="009C559C" w:rsidRDefault="009C559C" w:rsidP="002E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F76"/>
    <w:multiLevelType w:val="hybridMultilevel"/>
    <w:tmpl w:val="4D6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6FAD"/>
    <w:multiLevelType w:val="hybridMultilevel"/>
    <w:tmpl w:val="FB5A372E"/>
    <w:lvl w:ilvl="0" w:tplc="558C6A4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601B4"/>
    <w:multiLevelType w:val="hybridMultilevel"/>
    <w:tmpl w:val="4D6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B67AA"/>
    <w:multiLevelType w:val="hybridMultilevel"/>
    <w:tmpl w:val="1C0A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sLCwMDA3MDE3MLJU0lEKTi0uzszPAykwrgUAgDE1kSwAAAA="/>
  </w:docVars>
  <w:rsids>
    <w:rsidRoot w:val="00CE12C5"/>
    <w:rsid w:val="00001DF7"/>
    <w:rsid w:val="000033C9"/>
    <w:rsid w:val="000038D5"/>
    <w:rsid w:val="000111C8"/>
    <w:rsid w:val="00012A81"/>
    <w:rsid w:val="00012D2A"/>
    <w:rsid w:val="00012F21"/>
    <w:rsid w:val="00017700"/>
    <w:rsid w:val="00027249"/>
    <w:rsid w:val="00050BE2"/>
    <w:rsid w:val="00051B1A"/>
    <w:rsid w:val="00053AD2"/>
    <w:rsid w:val="00071A49"/>
    <w:rsid w:val="00073157"/>
    <w:rsid w:val="0007494A"/>
    <w:rsid w:val="000751A7"/>
    <w:rsid w:val="00076BC5"/>
    <w:rsid w:val="0008625C"/>
    <w:rsid w:val="000936D7"/>
    <w:rsid w:val="000938D1"/>
    <w:rsid w:val="000956B8"/>
    <w:rsid w:val="000A66D0"/>
    <w:rsid w:val="000B43FC"/>
    <w:rsid w:val="000B5283"/>
    <w:rsid w:val="000D0280"/>
    <w:rsid w:val="000E57F7"/>
    <w:rsid w:val="000E7A54"/>
    <w:rsid w:val="000F1203"/>
    <w:rsid w:val="000F7E7B"/>
    <w:rsid w:val="001018F7"/>
    <w:rsid w:val="00104B51"/>
    <w:rsid w:val="001072C0"/>
    <w:rsid w:val="00132AC6"/>
    <w:rsid w:val="00143B56"/>
    <w:rsid w:val="00150D28"/>
    <w:rsid w:val="00151942"/>
    <w:rsid w:val="00152317"/>
    <w:rsid w:val="001623DE"/>
    <w:rsid w:val="001725B4"/>
    <w:rsid w:val="001726C3"/>
    <w:rsid w:val="00180568"/>
    <w:rsid w:val="00193C1C"/>
    <w:rsid w:val="001A1918"/>
    <w:rsid w:val="001B1DBA"/>
    <w:rsid w:val="001B4A39"/>
    <w:rsid w:val="001C3F3B"/>
    <w:rsid w:val="001C786D"/>
    <w:rsid w:val="001D32DC"/>
    <w:rsid w:val="001D4B18"/>
    <w:rsid w:val="001D72BC"/>
    <w:rsid w:val="001D7C5D"/>
    <w:rsid w:val="001E3A3C"/>
    <w:rsid w:val="001F01F9"/>
    <w:rsid w:val="001F3D86"/>
    <w:rsid w:val="001F6CF7"/>
    <w:rsid w:val="00211EEC"/>
    <w:rsid w:val="00211FF4"/>
    <w:rsid w:val="002156E3"/>
    <w:rsid w:val="00217B3A"/>
    <w:rsid w:val="00224E17"/>
    <w:rsid w:val="002400ED"/>
    <w:rsid w:val="00241A23"/>
    <w:rsid w:val="00243689"/>
    <w:rsid w:val="00253150"/>
    <w:rsid w:val="00262D03"/>
    <w:rsid w:val="00267B0F"/>
    <w:rsid w:val="00270528"/>
    <w:rsid w:val="00272F26"/>
    <w:rsid w:val="002876BD"/>
    <w:rsid w:val="00297317"/>
    <w:rsid w:val="002A069B"/>
    <w:rsid w:val="002A0937"/>
    <w:rsid w:val="002B06B9"/>
    <w:rsid w:val="002B0B8D"/>
    <w:rsid w:val="002B19E7"/>
    <w:rsid w:val="002B1C23"/>
    <w:rsid w:val="002D141D"/>
    <w:rsid w:val="002D4169"/>
    <w:rsid w:val="002E52E8"/>
    <w:rsid w:val="002F1349"/>
    <w:rsid w:val="002F1868"/>
    <w:rsid w:val="002F2749"/>
    <w:rsid w:val="002F6563"/>
    <w:rsid w:val="002F66D4"/>
    <w:rsid w:val="00304092"/>
    <w:rsid w:val="00311820"/>
    <w:rsid w:val="00311A5E"/>
    <w:rsid w:val="00320618"/>
    <w:rsid w:val="00322010"/>
    <w:rsid w:val="00322A8A"/>
    <w:rsid w:val="003242A8"/>
    <w:rsid w:val="0037421C"/>
    <w:rsid w:val="003932B3"/>
    <w:rsid w:val="003A12DA"/>
    <w:rsid w:val="003A37FF"/>
    <w:rsid w:val="003C5F26"/>
    <w:rsid w:val="003C7E8B"/>
    <w:rsid w:val="003D65C0"/>
    <w:rsid w:val="003E72C9"/>
    <w:rsid w:val="003F1CF8"/>
    <w:rsid w:val="003F2ADB"/>
    <w:rsid w:val="004032BC"/>
    <w:rsid w:val="00403CD6"/>
    <w:rsid w:val="00406E4F"/>
    <w:rsid w:val="00414BCC"/>
    <w:rsid w:val="0042339A"/>
    <w:rsid w:val="00443139"/>
    <w:rsid w:val="00455F8D"/>
    <w:rsid w:val="00457479"/>
    <w:rsid w:val="004632C8"/>
    <w:rsid w:val="004647A5"/>
    <w:rsid w:val="0046734E"/>
    <w:rsid w:val="0047013D"/>
    <w:rsid w:val="00473763"/>
    <w:rsid w:val="004738AB"/>
    <w:rsid w:val="00481FA0"/>
    <w:rsid w:val="004833BA"/>
    <w:rsid w:val="004857DF"/>
    <w:rsid w:val="00486DBA"/>
    <w:rsid w:val="00492064"/>
    <w:rsid w:val="0049310D"/>
    <w:rsid w:val="00496278"/>
    <w:rsid w:val="004A02A9"/>
    <w:rsid w:val="004A1EFB"/>
    <w:rsid w:val="004A274F"/>
    <w:rsid w:val="004B084E"/>
    <w:rsid w:val="004C4D27"/>
    <w:rsid w:val="004D0BBE"/>
    <w:rsid w:val="004D2B38"/>
    <w:rsid w:val="004E22E8"/>
    <w:rsid w:val="004F1855"/>
    <w:rsid w:val="00513042"/>
    <w:rsid w:val="00521090"/>
    <w:rsid w:val="00533C7D"/>
    <w:rsid w:val="00536AF9"/>
    <w:rsid w:val="00542D3E"/>
    <w:rsid w:val="00546877"/>
    <w:rsid w:val="005471C6"/>
    <w:rsid w:val="00551140"/>
    <w:rsid w:val="00552EF8"/>
    <w:rsid w:val="00554803"/>
    <w:rsid w:val="00556EB4"/>
    <w:rsid w:val="00570FA5"/>
    <w:rsid w:val="00585319"/>
    <w:rsid w:val="005A6DCA"/>
    <w:rsid w:val="005A77D8"/>
    <w:rsid w:val="005B653F"/>
    <w:rsid w:val="005C627C"/>
    <w:rsid w:val="005D20B4"/>
    <w:rsid w:val="005D59EE"/>
    <w:rsid w:val="005E505C"/>
    <w:rsid w:val="005F2152"/>
    <w:rsid w:val="00616EDF"/>
    <w:rsid w:val="00627928"/>
    <w:rsid w:val="00631B3F"/>
    <w:rsid w:val="006324D3"/>
    <w:rsid w:val="006426D7"/>
    <w:rsid w:val="00645D68"/>
    <w:rsid w:val="006525AB"/>
    <w:rsid w:val="00652AE5"/>
    <w:rsid w:val="00661039"/>
    <w:rsid w:val="00661E67"/>
    <w:rsid w:val="0066669A"/>
    <w:rsid w:val="00672E19"/>
    <w:rsid w:val="00680051"/>
    <w:rsid w:val="006825C3"/>
    <w:rsid w:val="006833A9"/>
    <w:rsid w:val="00692810"/>
    <w:rsid w:val="006957DA"/>
    <w:rsid w:val="006A71DD"/>
    <w:rsid w:val="006A734E"/>
    <w:rsid w:val="006B124B"/>
    <w:rsid w:val="006B2585"/>
    <w:rsid w:val="006F7028"/>
    <w:rsid w:val="00702DB2"/>
    <w:rsid w:val="00710594"/>
    <w:rsid w:val="00721FB1"/>
    <w:rsid w:val="00725FC9"/>
    <w:rsid w:val="00727181"/>
    <w:rsid w:val="0072751F"/>
    <w:rsid w:val="007416C7"/>
    <w:rsid w:val="0074388D"/>
    <w:rsid w:val="00743D03"/>
    <w:rsid w:val="00744949"/>
    <w:rsid w:val="007463DF"/>
    <w:rsid w:val="00746C6A"/>
    <w:rsid w:val="00747A42"/>
    <w:rsid w:val="007557DB"/>
    <w:rsid w:val="007558FD"/>
    <w:rsid w:val="00756237"/>
    <w:rsid w:val="00763985"/>
    <w:rsid w:val="007672A6"/>
    <w:rsid w:val="00771C28"/>
    <w:rsid w:val="00773F2B"/>
    <w:rsid w:val="00774BE4"/>
    <w:rsid w:val="00780824"/>
    <w:rsid w:val="0078644D"/>
    <w:rsid w:val="0079037F"/>
    <w:rsid w:val="007A100B"/>
    <w:rsid w:val="007A66B2"/>
    <w:rsid w:val="007B4BDD"/>
    <w:rsid w:val="007D788D"/>
    <w:rsid w:val="007E4C8B"/>
    <w:rsid w:val="007E632A"/>
    <w:rsid w:val="007F64F4"/>
    <w:rsid w:val="00805D65"/>
    <w:rsid w:val="008201E8"/>
    <w:rsid w:val="00820F3A"/>
    <w:rsid w:val="008240E7"/>
    <w:rsid w:val="00831533"/>
    <w:rsid w:val="00831E3D"/>
    <w:rsid w:val="00831F78"/>
    <w:rsid w:val="008437CC"/>
    <w:rsid w:val="00861626"/>
    <w:rsid w:val="00874371"/>
    <w:rsid w:val="008773F9"/>
    <w:rsid w:val="00890543"/>
    <w:rsid w:val="0089391E"/>
    <w:rsid w:val="008A33C1"/>
    <w:rsid w:val="008A70CD"/>
    <w:rsid w:val="008A78E1"/>
    <w:rsid w:val="008B142E"/>
    <w:rsid w:val="008B2B68"/>
    <w:rsid w:val="008B508B"/>
    <w:rsid w:val="008C4D39"/>
    <w:rsid w:val="008C7A73"/>
    <w:rsid w:val="008D009A"/>
    <w:rsid w:val="008D5944"/>
    <w:rsid w:val="008D7E09"/>
    <w:rsid w:val="008E2564"/>
    <w:rsid w:val="008F0445"/>
    <w:rsid w:val="008F49E8"/>
    <w:rsid w:val="008F5F7C"/>
    <w:rsid w:val="00902515"/>
    <w:rsid w:val="00906E79"/>
    <w:rsid w:val="00906FF9"/>
    <w:rsid w:val="00912F73"/>
    <w:rsid w:val="00915AFB"/>
    <w:rsid w:val="00930E74"/>
    <w:rsid w:val="009356EE"/>
    <w:rsid w:val="00943830"/>
    <w:rsid w:val="00944CB8"/>
    <w:rsid w:val="00956F92"/>
    <w:rsid w:val="009610D3"/>
    <w:rsid w:val="00963D0A"/>
    <w:rsid w:val="00971C18"/>
    <w:rsid w:val="00975717"/>
    <w:rsid w:val="00994F5E"/>
    <w:rsid w:val="00996D23"/>
    <w:rsid w:val="009B099B"/>
    <w:rsid w:val="009B25BF"/>
    <w:rsid w:val="009B3612"/>
    <w:rsid w:val="009C559C"/>
    <w:rsid w:val="009C7221"/>
    <w:rsid w:val="009D5D94"/>
    <w:rsid w:val="009D627C"/>
    <w:rsid w:val="009E4A34"/>
    <w:rsid w:val="009E4A9B"/>
    <w:rsid w:val="009E4E98"/>
    <w:rsid w:val="009E78FB"/>
    <w:rsid w:val="009F2780"/>
    <w:rsid w:val="009F6000"/>
    <w:rsid w:val="00A009EB"/>
    <w:rsid w:val="00A03010"/>
    <w:rsid w:val="00A07F1C"/>
    <w:rsid w:val="00A142B4"/>
    <w:rsid w:val="00A14B46"/>
    <w:rsid w:val="00A27FA6"/>
    <w:rsid w:val="00A32B20"/>
    <w:rsid w:val="00A32E69"/>
    <w:rsid w:val="00A412AD"/>
    <w:rsid w:val="00A42B86"/>
    <w:rsid w:val="00A515AD"/>
    <w:rsid w:val="00A54590"/>
    <w:rsid w:val="00A54850"/>
    <w:rsid w:val="00A55979"/>
    <w:rsid w:val="00A57254"/>
    <w:rsid w:val="00A57C5F"/>
    <w:rsid w:val="00A65B74"/>
    <w:rsid w:val="00A67C79"/>
    <w:rsid w:val="00A82D0F"/>
    <w:rsid w:val="00A92DB7"/>
    <w:rsid w:val="00A9302A"/>
    <w:rsid w:val="00AA09C5"/>
    <w:rsid w:val="00AA4B11"/>
    <w:rsid w:val="00AA54B0"/>
    <w:rsid w:val="00AA5864"/>
    <w:rsid w:val="00AB52F7"/>
    <w:rsid w:val="00AB65F3"/>
    <w:rsid w:val="00AD309D"/>
    <w:rsid w:val="00AE441F"/>
    <w:rsid w:val="00AE5BF7"/>
    <w:rsid w:val="00AE6808"/>
    <w:rsid w:val="00AF0F49"/>
    <w:rsid w:val="00AF2466"/>
    <w:rsid w:val="00AF5DD7"/>
    <w:rsid w:val="00B0181D"/>
    <w:rsid w:val="00B03747"/>
    <w:rsid w:val="00B03EFF"/>
    <w:rsid w:val="00B0551D"/>
    <w:rsid w:val="00B16263"/>
    <w:rsid w:val="00B17F47"/>
    <w:rsid w:val="00B30999"/>
    <w:rsid w:val="00B33C1E"/>
    <w:rsid w:val="00B52641"/>
    <w:rsid w:val="00B541D2"/>
    <w:rsid w:val="00B673EA"/>
    <w:rsid w:val="00B724CE"/>
    <w:rsid w:val="00B74A88"/>
    <w:rsid w:val="00B750DC"/>
    <w:rsid w:val="00B91851"/>
    <w:rsid w:val="00B94C35"/>
    <w:rsid w:val="00BA02BF"/>
    <w:rsid w:val="00BA1D65"/>
    <w:rsid w:val="00BC3597"/>
    <w:rsid w:val="00BC51B6"/>
    <w:rsid w:val="00BD2543"/>
    <w:rsid w:val="00BE1866"/>
    <w:rsid w:val="00BE52FC"/>
    <w:rsid w:val="00C1045E"/>
    <w:rsid w:val="00C12E34"/>
    <w:rsid w:val="00C131D5"/>
    <w:rsid w:val="00C14393"/>
    <w:rsid w:val="00C1650B"/>
    <w:rsid w:val="00C47660"/>
    <w:rsid w:val="00C50D69"/>
    <w:rsid w:val="00C51A02"/>
    <w:rsid w:val="00C5458C"/>
    <w:rsid w:val="00C613CA"/>
    <w:rsid w:val="00C66F67"/>
    <w:rsid w:val="00C72B25"/>
    <w:rsid w:val="00C72D84"/>
    <w:rsid w:val="00C74E84"/>
    <w:rsid w:val="00C75C60"/>
    <w:rsid w:val="00C77BB7"/>
    <w:rsid w:val="00C87460"/>
    <w:rsid w:val="00C96151"/>
    <w:rsid w:val="00CA60BB"/>
    <w:rsid w:val="00CB6C83"/>
    <w:rsid w:val="00CB714D"/>
    <w:rsid w:val="00CC550F"/>
    <w:rsid w:val="00CC78ED"/>
    <w:rsid w:val="00CD18AB"/>
    <w:rsid w:val="00CD2E85"/>
    <w:rsid w:val="00CD5126"/>
    <w:rsid w:val="00CE12C5"/>
    <w:rsid w:val="00CF3F6A"/>
    <w:rsid w:val="00CF5737"/>
    <w:rsid w:val="00D01973"/>
    <w:rsid w:val="00D06499"/>
    <w:rsid w:val="00D16182"/>
    <w:rsid w:val="00D16F6C"/>
    <w:rsid w:val="00D175BE"/>
    <w:rsid w:val="00D17E2D"/>
    <w:rsid w:val="00D222FC"/>
    <w:rsid w:val="00D23E07"/>
    <w:rsid w:val="00D27605"/>
    <w:rsid w:val="00D32F30"/>
    <w:rsid w:val="00D336B4"/>
    <w:rsid w:val="00D37CF8"/>
    <w:rsid w:val="00D4565F"/>
    <w:rsid w:val="00D5000A"/>
    <w:rsid w:val="00D649F6"/>
    <w:rsid w:val="00D9652B"/>
    <w:rsid w:val="00DA0116"/>
    <w:rsid w:val="00DA0E00"/>
    <w:rsid w:val="00DA3450"/>
    <w:rsid w:val="00DA7CF9"/>
    <w:rsid w:val="00DB4E42"/>
    <w:rsid w:val="00DC1155"/>
    <w:rsid w:val="00DD2AEF"/>
    <w:rsid w:val="00DD440F"/>
    <w:rsid w:val="00DD6CA1"/>
    <w:rsid w:val="00DF2E59"/>
    <w:rsid w:val="00DF4B3D"/>
    <w:rsid w:val="00DF6366"/>
    <w:rsid w:val="00E06617"/>
    <w:rsid w:val="00E26CE3"/>
    <w:rsid w:val="00E27F18"/>
    <w:rsid w:val="00E46755"/>
    <w:rsid w:val="00E61E04"/>
    <w:rsid w:val="00E62A4A"/>
    <w:rsid w:val="00E7332C"/>
    <w:rsid w:val="00EA12AD"/>
    <w:rsid w:val="00EA12C2"/>
    <w:rsid w:val="00EA4E41"/>
    <w:rsid w:val="00EA54BF"/>
    <w:rsid w:val="00EB2C6B"/>
    <w:rsid w:val="00EC7FC2"/>
    <w:rsid w:val="00ED0D9F"/>
    <w:rsid w:val="00ED7FD4"/>
    <w:rsid w:val="00EE26EE"/>
    <w:rsid w:val="00EF1CBF"/>
    <w:rsid w:val="00EF34A1"/>
    <w:rsid w:val="00EF6425"/>
    <w:rsid w:val="00F2230C"/>
    <w:rsid w:val="00F31216"/>
    <w:rsid w:val="00F3181B"/>
    <w:rsid w:val="00F32FDD"/>
    <w:rsid w:val="00F365AD"/>
    <w:rsid w:val="00F4107B"/>
    <w:rsid w:val="00F4411B"/>
    <w:rsid w:val="00F53D7C"/>
    <w:rsid w:val="00F62013"/>
    <w:rsid w:val="00F65935"/>
    <w:rsid w:val="00F754A2"/>
    <w:rsid w:val="00F95FEC"/>
    <w:rsid w:val="00F96E65"/>
    <w:rsid w:val="00FA13A3"/>
    <w:rsid w:val="00FA243E"/>
    <w:rsid w:val="00FA62EC"/>
    <w:rsid w:val="00FB2010"/>
    <w:rsid w:val="00FB3F89"/>
    <w:rsid w:val="00FB51C9"/>
    <w:rsid w:val="00FB7FD7"/>
    <w:rsid w:val="00FC2EBA"/>
    <w:rsid w:val="00FC6E9B"/>
    <w:rsid w:val="00FE5970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link w:val="Antrat1Diagrama"/>
    <w:uiPriority w:val="9"/>
    <w:qFormat/>
    <w:rsid w:val="00D37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03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07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242A8"/>
    <w:rPr>
      <w:color w:val="808080"/>
      <w:shd w:val="clear" w:color="auto" w:fill="E6E6E6"/>
    </w:rPr>
  </w:style>
  <w:style w:type="paragraph" w:styleId="prastasistinklapis">
    <w:name w:val="Normal (Web)"/>
    <w:basedOn w:val="prastasis"/>
    <w:uiPriority w:val="99"/>
    <w:unhideWhenUsed/>
    <w:rsid w:val="009610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D37CF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raopastraipa">
    <w:name w:val="List Paragraph"/>
    <w:basedOn w:val="prastasis"/>
    <w:uiPriority w:val="34"/>
    <w:qFormat/>
    <w:rsid w:val="004F1855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A559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5597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55979"/>
    <w:rPr>
      <w:rFonts w:ascii="Calibri" w:eastAsia="Calibri" w:hAnsi="Calibri" w:cs="Calibri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5597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5597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taisymai">
    <w:name w:val="Revision"/>
    <w:hidden/>
    <w:uiPriority w:val="99"/>
    <w:semiHidden/>
    <w:rsid w:val="00A5597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2E5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E52E8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2E5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E52E8"/>
    <w:rPr>
      <w:rFonts w:ascii="Calibri" w:eastAsia="Calibri" w:hAnsi="Calibri" w:cs="Calibri"/>
      <w:color w:val="000000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7A66B2"/>
    <w:rPr>
      <w:color w:val="605E5C"/>
      <w:shd w:val="clear" w:color="auto" w:fill="E1DFDD"/>
    </w:rPr>
  </w:style>
  <w:style w:type="character" w:customStyle="1" w:styleId="Neapdorotaspaminjimas3">
    <w:name w:val="Neapdorotas paminėjimas3"/>
    <w:basedOn w:val="Numatytasispastraiposriftas"/>
    <w:uiPriority w:val="99"/>
    <w:semiHidden/>
    <w:unhideWhenUsed/>
    <w:rsid w:val="004032BC"/>
    <w:rPr>
      <w:color w:val="605E5C"/>
      <w:shd w:val="clear" w:color="auto" w:fill="E1DFDD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032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Vietosrezervavimoenklotekstas">
    <w:name w:val="Placeholder Text"/>
    <w:basedOn w:val="Numatytasispastraiposriftas"/>
    <w:uiPriority w:val="99"/>
    <w:semiHidden/>
    <w:rsid w:val="001D7C5D"/>
    <w:rPr>
      <w:color w:val="808080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30E74"/>
    <w:rPr>
      <w:color w:val="800080" w:themeColor="followedHyperlink"/>
      <w:u w:val="single"/>
    </w:rPr>
  </w:style>
  <w:style w:type="character" w:customStyle="1" w:styleId="gmaildefault">
    <w:name w:val="gmail_default"/>
    <w:basedOn w:val="Numatytasispastraiposriftas"/>
    <w:rsid w:val="00725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r.st/v24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ernier.com/products/software/graphical-analysi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vPGKv53zSR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4345</Words>
  <Characters>2478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11</cp:revision>
  <cp:lastPrinted>2018-06-18T04:58:00Z</cp:lastPrinted>
  <dcterms:created xsi:type="dcterms:W3CDTF">2019-01-07T15:58:00Z</dcterms:created>
  <dcterms:modified xsi:type="dcterms:W3CDTF">2019-01-11T09:25:00Z</dcterms:modified>
</cp:coreProperties>
</file>