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0CC" w:rsidRPr="00E457D7" w:rsidRDefault="004857BF" w:rsidP="00650878">
      <w:pPr>
        <w:pStyle w:val="prastasis1"/>
        <w:spacing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1D9F">
        <w:rPr>
          <w:rFonts w:ascii="Times New Roman" w:eastAsia="Times New Roman" w:hAnsi="Times New Roman" w:cs="Times New Roman"/>
          <w:b/>
          <w:sz w:val="24"/>
          <w:szCs w:val="24"/>
        </w:rPr>
        <w:t>49.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DB0333" w:rsidRPr="00E457D7">
        <w:rPr>
          <w:rFonts w:ascii="Times New Roman" w:eastAsia="Times New Roman" w:hAnsi="Times New Roman" w:cs="Times New Roman"/>
          <w:b/>
          <w:i/>
          <w:sz w:val="24"/>
          <w:szCs w:val="24"/>
        </w:rPr>
        <w:t>G</w:t>
      </w:r>
      <w:r w:rsidR="001D50BA" w:rsidRPr="00E457D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eležies dirbinių </w:t>
      </w:r>
      <w:r w:rsidR="00CB2A99" w:rsidRPr="00E457D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atsparumo aplinkos poveikiui </w:t>
      </w:r>
      <w:r w:rsidR="001D50BA" w:rsidRPr="00E457D7">
        <w:rPr>
          <w:rFonts w:ascii="Times New Roman" w:eastAsia="Times New Roman" w:hAnsi="Times New Roman" w:cs="Times New Roman"/>
          <w:b/>
          <w:i/>
          <w:sz w:val="24"/>
          <w:szCs w:val="24"/>
        </w:rPr>
        <w:t>tyrimas</w:t>
      </w:r>
    </w:p>
    <w:tbl>
      <w:tblPr>
        <w:tblStyle w:val="3"/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00"/>
      </w:tblPr>
      <w:tblGrid>
        <w:gridCol w:w="2835"/>
        <w:gridCol w:w="6803"/>
      </w:tblGrid>
      <w:tr w:rsidR="00D320CC" w:rsidRPr="00E457D7" w:rsidTr="007073AC">
        <w:tc>
          <w:tcPr>
            <w:tcW w:w="2835" w:type="dxa"/>
          </w:tcPr>
          <w:p w:rsidR="00D320CC" w:rsidRPr="000B00DA" w:rsidRDefault="009F3FF0" w:rsidP="007073AC">
            <w:pPr>
              <w:pStyle w:val="prastasis1"/>
              <w:spacing w:line="259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0DA">
              <w:rPr>
                <w:rFonts w:ascii="Times New Roman" w:eastAsia="Times New Roman" w:hAnsi="Times New Roman" w:cs="Times New Roman"/>
                <w:sz w:val="24"/>
                <w:szCs w:val="24"/>
              </w:rPr>
              <w:t>Klasė, dalykas</w:t>
            </w:r>
          </w:p>
        </w:tc>
        <w:tc>
          <w:tcPr>
            <w:tcW w:w="6803" w:type="dxa"/>
          </w:tcPr>
          <w:p w:rsidR="00D320CC" w:rsidRPr="00E457D7" w:rsidRDefault="00BA44E8" w:rsidP="004B0D9F">
            <w:pPr>
              <w:pStyle w:val="prastasis1"/>
              <w:spacing w:line="259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5–6 klasės, gamta ir žmogus</w:t>
            </w:r>
            <w:r w:rsidR="006123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20CC" w:rsidRPr="00E457D7" w:rsidTr="007073AC">
        <w:tc>
          <w:tcPr>
            <w:tcW w:w="2835" w:type="dxa"/>
          </w:tcPr>
          <w:p w:rsidR="00D320CC" w:rsidRPr="00E457D7" w:rsidRDefault="00BA44E8" w:rsidP="007073AC">
            <w:pPr>
              <w:pStyle w:val="prastasis1"/>
              <w:spacing w:line="259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Numatoma veiklos trukmė</w:t>
            </w:r>
          </w:p>
        </w:tc>
        <w:tc>
          <w:tcPr>
            <w:tcW w:w="6803" w:type="dxa"/>
          </w:tcPr>
          <w:p w:rsidR="00EF61C7" w:rsidRPr="00E457D7" w:rsidRDefault="00DE4C25" w:rsidP="004B0D9F">
            <w:pPr>
              <w:pStyle w:val="prastasis1"/>
              <w:spacing w:line="259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Apie 20 min. – pasiruoš</w:t>
            </w:r>
            <w:r w:rsidR="006F0C0C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6123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320CC" w:rsidRPr="00E457D7" w:rsidRDefault="00BA44E8" w:rsidP="004B0D9F">
            <w:pPr>
              <w:pStyle w:val="prastasis1"/>
              <w:spacing w:line="259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Apie </w:t>
            </w:r>
            <w:r w:rsidR="009F3FF0" w:rsidRPr="000B00D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min.</w:t>
            </w:r>
            <w:r w:rsidR="00DE4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veiklai</w:t>
            </w:r>
            <w:r w:rsidR="006123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20CC" w:rsidRPr="00E457D7" w:rsidTr="007073AC">
        <w:tc>
          <w:tcPr>
            <w:tcW w:w="2835" w:type="dxa"/>
          </w:tcPr>
          <w:p w:rsidR="00D320CC" w:rsidRPr="00E457D7" w:rsidRDefault="00BA44E8" w:rsidP="00786C7A">
            <w:pPr>
              <w:pStyle w:val="prastasis1"/>
              <w:spacing w:line="276" w:lineRule="auto"/>
              <w:ind w:lef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Ugdomi mokinių gebėjimai pagal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Pagrindinio ugdymo bendrąsias programas. Gamta ir žmogus</w:t>
            </w:r>
          </w:p>
        </w:tc>
        <w:tc>
          <w:tcPr>
            <w:tcW w:w="6803" w:type="dxa"/>
          </w:tcPr>
          <w:p w:rsidR="006512FE" w:rsidRPr="00E457D7" w:rsidRDefault="00BA44E8" w:rsidP="004B0D9F">
            <w:pPr>
              <w:pStyle w:val="prastasis1"/>
              <w:spacing w:line="259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6.1. Atpažinti medžiagų kitimo procesus ir grupuoti juos į fizinius ir cheminius.</w:t>
            </w:r>
          </w:p>
        </w:tc>
      </w:tr>
      <w:tr w:rsidR="00D320CC" w:rsidRPr="00E457D7" w:rsidTr="007073AC">
        <w:tc>
          <w:tcPr>
            <w:tcW w:w="2835" w:type="dxa"/>
          </w:tcPr>
          <w:p w:rsidR="00D320CC" w:rsidRPr="00E457D7" w:rsidRDefault="00BA44E8" w:rsidP="007073AC">
            <w:pPr>
              <w:pStyle w:val="prastasis1"/>
              <w:spacing w:line="276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Mokinių pasiekimai pagal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Integruoto gamtos mokslų kurso programą 5–8 klasėms</w:t>
            </w:r>
          </w:p>
        </w:tc>
        <w:tc>
          <w:tcPr>
            <w:tcW w:w="6803" w:type="dxa"/>
          </w:tcPr>
          <w:p w:rsidR="000936CB" w:rsidRPr="00E457D7" w:rsidRDefault="00BA44E8" w:rsidP="004B0D9F">
            <w:pPr>
              <w:pStyle w:val="prastasis1"/>
              <w:spacing w:line="259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8.5.1.3. Paaiškina kasdienių daiktų gamybos ciklą ir palygina su procesais, vykstančiais ekosistemoje; pagrindžia &lt;...&gt; atliekų prevencijos būdus &lt;...&gt;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20CC" w:rsidRPr="00E457D7" w:rsidTr="007073AC">
        <w:tc>
          <w:tcPr>
            <w:tcW w:w="2835" w:type="dxa"/>
          </w:tcPr>
          <w:p w:rsidR="00D320CC" w:rsidRPr="00E457D7" w:rsidRDefault="00BA44E8" w:rsidP="00DE4C25">
            <w:pPr>
              <w:pStyle w:val="prastasis1"/>
              <w:spacing w:line="276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Probleminė situacija ir veiklos klausimas</w:t>
            </w:r>
          </w:p>
        </w:tc>
        <w:tc>
          <w:tcPr>
            <w:tcW w:w="6803" w:type="dxa"/>
          </w:tcPr>
          <w:p w:rsidR="00C25B5C" w:rsidRPr="00E457D7" w:rsidRDefault="00BA44E8" w:rsidP="004B0D9F">
            <w:pPr>
              <w:pStyle w:val="prastasis1"/>
              <w:spacing w:line="259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Ardant senovinius medinius pastatus</w:t>
            </w:r>
            <w:r w:rsidR="00573B9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dengtus lentutėmis</w:t>
            </w:r>
            <w:r w:rsidR="00573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(malksnomis)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jas nuplėšti nuo stogų labai lengva, nes vinukų likę tik trupiniai. Lentutės buvo prikal</w:t>
            </w:r>
            <w:r w:rsidR="00573B9F">
              <w:rPr>
                <w:rFonts w:ascii="Times New Roman" w:eastAsia="Times New Roman" w:hAnsi="Times New Roman" w:cs="Times New Roman"/>
                <w:sz w:val="24"/>
                <w:szCs w:val="24"/>
              </w:rPr>
              <w:t>amos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smulkiais vinukais, kuri</w:t>
            </w:r>
            <w:r w:rsidR="00573B9F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nuo aplinkos poveikio (deguonies, vandens, rūgščiųjų kritulių) visiškai surūdijo. Stambiosios vinys, nors korozijos buvo veikiamos taip pat, nespėjo suirti, nes veikiam</w:t>
            </w:r>
            <w:r w:rsidR="00573B9F"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paviršiaus plotas buvo mažesnis. </w:t>
            </w:r>
          </w:p>
          <w:p w:rsidR="002A3041" w:rsidRPr="00DE4C25" w:rsidRDefault="00BA44E8" w:rsidP="004B0D9F">
            <w:pPr>
              <w:pStyle w:val="prastasis1"/>
              <w:spacing w:line="259" w:lineRule="auto"/>
              <w:ind w:lef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E4C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Kaip geležies susmulkinim</w:t>
            </w:r>
            <w:r w:rsidR="00573B9F" w:rsidRPr="00DE4C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as</w:t>
            </w:r>
            <w:r w:rsidRPr="00DE4C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73B9F" w:rsidRPr="00DE4C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lemia</w:t>
            </w:r>
            <w:r w:rsidRPr="00DE4C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sąveikos su rūgštimi greit</w:t>
            </w:r>
            <w:r w:rsidR="00573B9F" w:rsidRPr="00DE4C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į</w:t>
            </w:r>
            <w:r w:rsidRPr="00DE4C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?</w:t>
            </w:r>
          </w:p>
        </w:tc>
      </w:tr>
      <w:tr w:rsidR="00D320CC" w:rsidRPr="00E457D7" w:rsidTr="007073AC">
        <w:tc>
          <w:tcPr>
            <w:tcW w:w="2835" w:type="dxa"/>
          </w:tcPr>
          <w:p w:rsidR="00D320CC" w:rsidRPr="00E457D7" w:rsidRDefault="00BA44E8" w:rsidP="007073AC">
            <w:pPr>
              <w:pStyle w:val="prastasis1"/>
              <w:spacing w:line="276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Mokytojo veiklos siekiniai</w:t>
            </w:r>
          </w:p>
          <w:p w:rsidR="00D320CC" w:rsidRPr="00E457D7" w:rsidRDefault="00D320CC" w:rsidP="007073AC">
            <w:pPr>
              <w:pStyle w:val="prastasis1"/>
              <w:spacing w:line="259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D320CC" w:rsidRPr="00E457D7" w:rsidRDefault="00BA44E8" w:rsidP="004B0D9F">
            <w:pPr>
              <w:pStyle w:val="prastasis1"/>
              <w:spacing w:line="259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Išugdyti mokinių gebėjimus:</w:t>
            </w:r>
          </w:p>
          <w:p w:rsidR="00C25B5C" w:rsidRPr="00E457D7" w:rsidRDefault="00BA44E8" w:rsidP="004B0D9F">
            <w:pPr>
              <w:pStyle w:val="prastasis1"/>
              <w:spacing w:line="259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tyrimui naudoti pH jutiklį;</w:t>
            </w:r>
          </w:p>
          <w:p w:rsidR="00C25B5C" w:rsidRPr="00E457D7" w:rsidRDefault="00BA44E8" w:rsidP="004B0D9F">
            <w:pPr>
              <w:pStyle w:val="prastasis1"/>
              <w:spacing w:line="259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saugiai atlikti geležies ir rūgšties sąveiką;</w:t>
            </w:r>
          </w:p>
          <w:p w:rsidR="002A3041" w:rsidRDefault="00573B9F" w:rsidP="004B0D9F">
            <w:pPr>
              <w:pStyle w:val="prastasis1"/>
              <w:spacing w:line="259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nustatyti </w:t>
            </w:r>
            <w:r w:rsidR="00BA4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geležies susmulkinimo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r w:rsidR="00BA4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reakcijos greiči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sąsają</w:t>
            </w:r>
            <w:r w:rsidR="00BA4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320CC" w:rsidRPr="00E457D7" w:rsidTr="007073AC">
        <w:tc>
          <w:tcPr>
            <w:tcW w:w="2835" w:type="dxa"/>
          </w:tcPr>
          <w:p w:rsidR="00D320CC" w:rsidRPr="00E457D7" w:rsidRDefault="00BA44E8" w:rsidP="007073AC">
            <w:pPr>
              <w:pStyle w:val="prastasis1"/>
              <w:spacing w:line="259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Veiklos priemonės</w:t>
            </w:r>
          </w:p>
        </w:tc>
        <w:tc>
          <w:tcPr>
            <w:tcW w:w="6803" w:type="dxa"/>
          </w:tcPr>
          <w:p w:rsidR="002A3041" w:rsidRDefault="00BA44E8" w:rsidP="004B0D9F">
            <w:pPr>
              <w:pStyle w:val="prastasis1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 ml stiklinės* arba mėgintuvėli</w:t>
            </w:r>
            <w:r w:rsidR="007D05F4">
              <w:rPr>
                <w:rFonts w:ascii="Times New Roman" w:eastAsia="Times New Roman" w:hAnsi="Times New Roman" w:cs="Times New Roman"/>
                <w:sz w:val="24"/>
                <w:szCs w:val="24"/>
              </w:rPr>
              <w:t>ų rinkinys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*, pH jutiklis*, </w:t>
            </w:r>
            <w:r w:rsidR="007D05F4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7D05F4" w:rsidRPr="007D05F4">
              <w:rPr>
                <w:rFonts w:ascii="Times New Roman" w:eastAsia="Times New Roman" w:hAnsi="Times New Roman" w:cs="Times New Roman"/>
                <w:sz w:val="24"/>
                <w:szCs w:val="24"/>
              </w:rPr>
              <w:t>echanikos rinkinys</w:t>
            </w:r>
            <w:r w:rsidR="007D05F4"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laboratorinis stovas su laikikliais</w:t>
            </w:r>
            <w:r w:rsidR="007D05F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*, elektroninės svarstyklės*, plastikiniai šaukšteliai ar mentelės, sieros rūgšties tirpalas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vinukai, sąvaržėlės, </w:t>
            </w:r>
            <w:r w:rsidR="00573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popieriaus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sąsagėlės</w:t>
            </w:r>
            <w:r w:rsidR="00573B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20CC" w:rsidRPr="00E457D7" w:rsidTr="007073AC">
        <w:tc>
          <w:tcPr>
            <w:tcW w:w="2835" w:type="dxa"/>
          </w:tcPr>
          <w:p w:rsidR="00D320CC" w:rsidRPr="00E457D7" w:rsidRDefault="00BA44E8" w:rsidP="007073AC">
            <w:pPr>
              <w:pStyle w:val="prastasis1"/>
              <w:spacing w:line="259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Veiklos eiga</w:t>
            </w:r>
          </w:p>
        </w:tc>
        <w:tc>
          <w:tcPr>
            <w:tcW w:w="6803" w:type="dxa"/>
          </w:tcPr>
          <w:p w:rsidR="00A5738A" w:rsidRPr="00E457D7" w:rsidRDefault="00BA44E8" w:rsidP="004B0D9F">
            <w:pPr>
              <w:pStyle w:val="prastasis1"/>
              <w:tabs>
                <w:tab w:val="left" w:pos="426"/>
              </w:tabs>
              <w:spacing w:line="259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Pasiruošimas tyrimui</w:t>
            </w:r>
          </w:p>
          <w:p w:rsidR="00D34A23" w:rsidRPr="00E457D7" w:rsidRDefault="00BA44E8" w:rsidP="004B0D9F">
            <w:pPr>
              <w:pStyle w:val="prastasis1"/>
              <w:spacing w:line="259" w:lineRule="auto"/>
              <w:ind w:lef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Paruošiamas 2 mol/l sieros rūgšties tirpalas. Aptariama, kaip pasiskirstyti vaidmenimis, kad </w:t>
            </w:r>
            <w:r w:rsidR="00573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mokiniai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spėtų fiksuoti rodmenis kas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minutę, atli</w:t>
            </w:r>
            <w:r w:rsidR="00573B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kdami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A75F6E" w:rsidRPr="004857BF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Mokinio veiklos lape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numatyt</w:t>
            </w:r>
            <w:r w:rsidR="00573B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us veiksmus.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Pasiūloma į mokyklą atsinešti įvairių metalo dirbinių. Atkreip</w:t>
            </w:r>
            <w:r w:rsidR="00573B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iamas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dėmes</w:t>
            </w:r>
            <w:r w:rsidR="00573B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ys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kad tyrimui netinka naudoti lakuotas, dažytas sąvaržėles arba s</w:t>
            </w:r>
            <w:r w:rsidR="00A15B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ąsagėles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Aptariama, kodėl rūgštis imituoja aplinkos poveikį.</w:t>
            </w:r>
          </w:p>
          <w:p w:rsidR="00A5738A" w:rsidRPr="00E457D7" w:rsidRDefault="00BA44E8" w:rsidP="004B0D9F">
            <w:pPr>
              <w:pStyle w:val="prastasis1"/>
              <w:widowControl w:val="0"/>
              <w:tabs>
                <w:tab w:val="left" w:pos="426"/>
              </w:tabs>
              <w:spacing w:before="120" w:line="259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Tyrimas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A5738A" w:rsidRPr="00E457D7" w:rsidRDefault="00BA44E8" w:rsidP="004B0D9F">
            <w:pPr>
              <w:pStyle w:val="prastasis1"/>
              <w:spacing w:line="259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Kiekvienai </w:t>
            </w:r>
            <w:r w:rsidR="00506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grupelei ar porai padalijama vinukų, sąvaržėlių ir </w:t>
            </w:r>
            <w:r w:rsidR="00506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popieriaus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sąsagėlių</w:t>
            </w:r>
            <w:r w:rsidR="0050698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stiklinėlių, pH jutikl</w:t>
            </w:r>
            <w:r w:rsidR="0050698F"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5738A" w:rsidRPr="00E457D7" w:rsidRDefault="00BA44E8" w:rsidP="004B0D9F">
            <w:pPr>
              <w:pStyle w:val="prastasis1"/>
              <w:spacing w:line="259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Pasveriama po vienodą porciją geležies dirbinių, pvz.</w:t>
            </w:r>
            <w:r w:rsidR="0050698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 1,0 g. </w:t>
            </w:r>
          </w:p>
          <w:p w:rsidR="00A5738A" w:rsidRPr="00E457D7" w:rsidRDefault="00BA44E8" w:rsidP="004B0D9F">
            <w:pPr>
              <w:pStyle w:val="prastasis1"/>
              <w:spacing w:line="259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Kiekviena grupelė įberia geležies dirbinių: į I stiklinę ar mėgintuvėlį </w:t>
            </w:r>
            <w:r w:rsidR="00506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 g vinukų, </w:t>
            </w:r>
            <w:r w:rsidR="00506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į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– 1,0 g </w:t>
            </w:r>
            <w:r w:rsidR="000A6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popieriaus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sąsagėlių, į III </w:t>
            </w:r>
            <w:r w:rsidR="00506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 g sąvaržėlių. </w:t>
            </w:r>
          </w:p>
          <w:p w:rsidR="00A5738A" w:rsidRPr="00E457D7" w:rsidRDefault="00BA44E8" w:rsidP="004B0D9F">
            <w:pPr>
              <w:pStyle w:val="prastasis1"/>
              <w:spacing w:line="259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="000A6C8B">
              <w:rPr>
                <w:rFonts w:ascii="Times New Roman" w:eastAsia="Times New Roman" w:hAnsi="Times New Roman" w:cs="Times New Roman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matuojama po 10 ml sieros rūgšties tirpalo ir vienu metu užpilami geležies mėginiai visose stiklinėse ar mėgintuvėliuose. </w:t>
            </w:r>
          </w:p>
          <w:p w:rsidR="00A5738A" w:rsidRPr="00E457D7" w:rsidRDefault="00BA44E8" w:rsidP="004B0D9F">
            <w:pPr>
              <w:pStyle w:val="prastasis1"/>
              <w:spacing w:line="259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Pamatuojamas visų tirpalų rūgštingumas pH jutikl</w:t>
            </w:r>
            <w:r w:rsidR="000A6C8B">
              <w:rPr>
                <w:rFonts w:ascii="Times New Roman" w:eastAsia="Times New Roman" w:hAnsi="Times New Roman" w:cs="Times New Roman"/>
                <w:sz w:val="24"/>
                <w:szCs w:val="24"/>
              </w:rPr>
              <w:t>iu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Rodmenys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užrašomi </w:t>
            </w:r>
            <w:r w:rsidR="002532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lentelėje</w:t>
            </w:r>
            <w:r w:rsidR="002532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75F6E" w:rsidRPr="004857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Mokinio veiklos lape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5738A" w:rsidRPr="00E457D7" w:rsidRDefault="00BA44E8" w:rsidP="004B0D9F">
            <w:pPr>
              <w:pStyle w:val="prastasis1"/>
              <w:spacing w:line="259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Vizualiai įvertinama, kuriame inde reakcija vyksta greičiau. </w:t>
            </w:r>
          </w:p>
          <w:p w:rsidR="00A5738A" w:rsidRPr="00253267" w:rsidRDefault="00BA44E8" w:rsidP="004B0D9F">
            <w:pPr>
              <w:pStyle w:val="prastasis1"/>
              <w:spacing w:line="259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Praėjus 1 minutei nuo reakcijos pradžios pamatuojamas pH visose stiklinėse ar mėgintuvėliuose. Rodmenys užrašomi </w:t>
            </w:r>
            <w:r w:rsidR="002532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lentelėje</w:t>
            </w:r>
            <w:r w:rsidR="002532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75F6E" w:rsidRPr="004857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Mokinio veiklos lape</w:t>
            </w:r>
            <w:r w:rsidR="00A75F6E" w:rsidRPr="004857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5738A" w:rsidRPr="004857BF" w:rsidRDefault="00BA44E8" w:rsidP="004B0D9F">
            <w:pPr>
              <w:pStyle w:val="prastasis1"/>
              <w:spacing w:line="259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Kas vieną minutę </w:t>
            </w:r>
            <w:r w:rsidR="000A6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matuojamas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  <w:r w:rsidR="000A6C8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kol pastebima, kad reakcija sustoja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(apie 20 min.).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Rodmenys užrašomi </w:t>
            </w:r>
            <w:r w:rsidR="002532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lentelėje</w:t>
            </w:r>
            <w:r w:rsidR="002532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75F6E" w:rsidRPr="004857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Mokinio veiklos lape</w:t>
            </w:r>
            <w:r w:rsidR="00A75F6E" w:rsidRPr="004857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320CC" w:rsidRPr="00E457D7" w:rsidRDefault="00BA44E8" w:rsidP="004B0D9F">
            <w:pPr>
              <w:pStyle w:val="prastasis1"/>
              <w:spacing w:line="259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Skirtingų grupių gauti rezultatai palyginami.  </w:t>
            </w:r>
          </w:p>
        </w:tc>
      </w:tr>
      <w:tr w:rsidR="00D320CC" w:rsidRPr="00E457D7" w:rsidTr="007073AC">
        <w:tc>
          <w:tcPr>
            <w:tcW w:w="2835" w:type="dxa"/>
          </w:tcPr>
          <w:p w:rsidR="00D320CC" w:rsidRPr="00E457D7" w:rsidRDefault="00BA44E8" w:rsidP="007073AC">
            <w:pPr>
              <w:pStyle w:val="prastasis1"/>
              <w:spacing w:line="259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Laukiamas mokinių veiklos rezultatas</w:t>
            </w:r>
          </w:p>
        </w:tc>
        <w:tc>
          <w:tcPr>
            <w:tcW w:w="6803" w:type="dxa"/>
          </w:tcPr>
          <w:p w:rsidR="00A5738A" w:rsidRPr="00E457D7" w:rsidRDefault="00BA44E8" w:rsidP="004B0D9F">
            <w:pPr>
              <w:pStyle w:val="prastasis1"/>
              <w:spacing w:line="259" w:lineRule="auto"/>
              <w:ind w:lef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Pirmasis </w:t>
            </w:r>
            <w:r w:rsidR="006F0C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pasiekimų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lygmuo</w:t>
            </w:r>
          </w:p>
          <w:p w:rsidR="00A5738A" w:rsidRPr="00E457D7" w:rsidRDefault="00BA44E8" w:rsidP="004B0D9F">
            <w:pPr>
              <w:pStyle w:val="prastasis1"/>
              <w:spacing w:after="120" w:line="259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Padedamas mokytojo ar draugų pasveria geležies dirbinių mėginius, </w:t>
            </w:r>
            <w:r w:rsidR="000A6C8B">
              <w:rPr>
                <w:rFonts w:ascii="Times New Roman" w:eastAsia="Times New Roman" w:hAnsi="Times New Roman" w:cs="Times New Roman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matuoja reikiamą rūgšties kiekį, atpažįsta reakcijos požymius ir vizualiai įvertina, kuriame inde reakcija vyksta greičiau. </w:t>
            </w:r>
          </w:p>
          <w:p w:rsidR="00A5738A" w:rsidRPr="00E457D7" w:rsidRDefault="00BA44E8" w:rsidP="004B0D9F">
            <w:pPr>
              <w:pStyle w:val="prastasis1"/>
              <w:spacing w:line="259" w:lineRule="auto"/>
              <w:ind w:lef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Antrasis </w:t>
            </w:r>
            <w:r w:rsidR="006F0C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pasiekimų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lygmuo</w:t>
            </w:r>
          </w:p>
          <w:p w:rsidR="00A5738A" w:rsidRPr="00E457D7" w:rsidRDefault="00BA44E8" w:rsidP="004B0D9F">
            <w:pPr>
              <w:pStyle w:val="prastasis1"/>
              <w:spacing w:after="120" w:line="259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Savarankiškai pasveria geležies dirbinių mėginius, </w:t>
            </w:r>
            <w:r w:rsidR="000A6C8B">
              <w:rPr>
                <w:rFonts w:ascii="Times New Roman" w:eastAsia="Times New Roman" w:hAnsi="Times New Roman" w:cs="Times New Roman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matuoja reikiamą rūgšties kiekį, pagal pH rodmenis įvertina, kuriame inde reakcija vyksta greičiau, nurodo, kad vykstant sąveikai pH didėja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iki 7,</w:t>
            </w:r>
            <w:r w:rsidR="00A75F6E" w:rsidRPr="004857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nes sureagavo dalis rūgšties.</w:t>
            </w:r>
          </w:p>
          <w:p w:rsidR="00A5738A" w:rsidRPr="00E457D7" w:rsidRDefault="00BA44E8" w:rsidP="004B0D9F">
            <w:pPr>
              <w:pStyle w:val="prastasis1"/>
              <w:spacing w:line="259" w:lineRule="auto"/>
              <w:ind w:lef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Trečiasis </w:t>
            </w:r>
            <w:r w:rsidR="006F0C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pasiekimų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lygmuo</w:t>
            </w:r>
          </w:p>
          <w:p w:rsidR="00D320CC" w:rsidRPr="00E457D7" w:rsidRDefault="00BA44E8" w:rsidP="004B0D9F">
            <w:pPr>
              <w:pStyle w:val="prastasis1"/>
              <w:spacing w:line="259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Paaiškina, kodėl smulkesni geležies dirbiniai su rūgštimi reaguoja </w:t>
            </w:r>
            <w:r w:rsidR="000A6C8B">
              <w:rPr>
                <w:rFonts w:ascii="Times New Roman" w:eastAsia="Times New Roman" w:hAnsi="Times New Roman" w:cs="Times New Roman"/>
                <w:sz w:val="24"/>
                <w:szCs w:val="24"/>
              </w:rPr>
              <w:t>intensyviau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ir kodėl mažėja rūgšties vykstant šiai reakcijai. </w:t>
            </w:r>
          </w:p>
        </w:tc>
      </w:tr>
      <w:tr w:rsidR="00D320CC" w:rsidRPr="00E457D7" w:rsidTr="007073AC">
        <w:tc>
          <w:tcPr>
            <w:tcW w:w="2835" w:type="dxa"/>
          </w:tcPr>
          <w:p w:rsidR="00D320CC" w:rsidRPr="00E457D7" w:rsidRDefault="00BA44E8" w:rsidP="007073AC">
            <w:pPr>
              <w:pStyle w:val="prastasis1"/>
              <w:spacing w:line="259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Rizikų įvertinimas</w:t>
            </w:r>
          </w:p>
        </w:tc>
        <w:tc>
          <w:tcPr>
            <w:tcW w:w="6803" w:type="dxa"/>
          </w:tcPr>
          <w:p w:rsidR="00D320CC" w:rsidRPr="00E457D7" w:rsidRDefault="00BA44E8" w:rsidP="004B0D9F">
            <w:pPr>
              <w:pStyle w:val="prastasis1"/>
              <w:spacing w:line="259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Saugiai elgiamasi su stikliniais indais, ėdžiomis medžiagomis, </w:t>
            </w:r>
            <w:r w:rsidR="007A7509">
              <w:rPr>
                <w:rFonts w:ascii="Times New Roman" w:eastAsia="Times New Roman" w:hAnsi="Times New Roman" w:cs="Times New Roman"/>
                <w:sz w:val="24"/>
                <w:szCs w:val="24"/>
              </w:rPr>
              <w:t>dėvimos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apsaugos priemon</w:t>
            </w:r>
            <w:r w:rsidR="007A7509">
              <w:rPr>
                <w:rFonts w:ascii="Times New Roman" w:eastAsia="Times New Roman" w:hAnsi="Times New Roman" w:cs="Times New Roman"/>
                <w:sz w:val="24"/>
                <w:szCs w:val="24"/>
              </w:rPr>
              <w:t>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s: apsaugini</w:t>
            </w:r>
            <w:r w:rsidR="007A7509">
              <w:rPr>
                <w:rFonts w:ascii="Times New Roman" w:eastAsia="Times New Roman" w:hAnsi="Times New Roman" w:cs="Times New Roman"/>
                <w:sz w:val="24"/>
                <w:szCs w:val="24"/>
              </w:rPr>
              <w:t>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akini</w:t>
            </w:r>
            <w:r w:rsidR="007A7509">
              <w:rPr>
                <w:rFonts w:ascii="Times New Roman" w:eastAsia="Times New Roman" w:hAnsi="Times New Roman" w:cs="Times New Roman"/>
                <w:sz w:val="24"/>
                <w:szCs w:val="24"/>
              </w:rPr>
              <w:t>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gumin</w:t>
            </w:r>
            <w:r w:rsidR="007A7509">
              <w:rPr>
                <w:rFonts w:ascii="Times New Roman" w:eastAsia="Times New Roman" w:hAnsi="Times New Roman" w:cs="Times New Roman"/>
                <w:sz w:val="24"/>
                <w:szCs w:val="24"/>
              </w:rPr>
              <w:t>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pirštin</w:t>
            </w:r>
            <w:r w:rsidR="007A7509">
              <w:rPr>
                <w:rFonts w:ascii="Times New Roman" w:eastAsia="Times New Roman" w:hAnsi="Times New Roman" w:cs="Times New Roman"/>
                <w:sz w:val="24"/>
                <w:szCs w:val="24"/>
              </w:rPr>
              <w:t>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</w:t>
            </w:r>
          </w:p>
        </w:tc>
      </w:tr>
      <w:tr w:rsidR="00D320CC" w:rsidRPr="00E457D7" w:rsidTr="007073AC">
        <w:tc>
          <w:tcPr>
            <w:tcW w:w="2835" w:type="dxa"/>
          </w:tcPr>
          <w:p w:rsidR="00D320CC" w:rsidRPr="00E457D7" w:rsidRDefault="00BA44E8" w:rsidP="007073AC">
            <w:pPr>
              <w:pStyle w:val="prastasis1"/>
              <w:spacing w:line="259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Galimi tarpdalykiniai ryšiai</w:t>
            </w:r>
          </w:p>
        </w:tc>
        <w:tc>
          <w:tcPr>
            <w:tcW w:w="6803" w:type="dxa"/>
          </w:tcPr>
          <w:p w:rsidR="00D320CC" w:rsidRPr="00E457D7" w:rsidRDefault="00BA44E8" w:rsidP="004B0D9F">
            <w:pPr>
              <w:pStyle w:val="prastasis1"/>
              <w:spacing w:line="259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B00DA">
              <w:rPr>
                <w:rFonts w:ascii="Times New Roman" w:eastAsia="Times New Roman" w:hAnsi="Times New Roman" w:cs="Times New Roman"/>
                <w:sz w:val="24"/>
                <w:szCs w:val="24"/>
              </w:rPr>
              <w:t>Informacinės technologijos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A7509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utiklių naudojimas</w:t>
            </w:r>
            <w:r w:rsidR="007A75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20CC" w:rsidRPr="00E457D7" w:rsidTr="007073AC">
        <w:trPr>
          <w:trHeight w:val="240"/>
        </w:trPr>
        <w:tc>
          <w:tcPr>
            <w:tcW w:w="2835" w:type="dxa"/>
          </w:tcPr>
          <w:p w:rsidR="00D320CC" w:rsidRPr="00E457D7" w:rsidRDefault="00BA44E8" w:rsidP="007073AC">
            <w:pPr>
              <w:pStyle w:val="prastasis1"/>
              <w:spacing w:line="259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Idėjos veiklai plėtoti</w:t>
            </w:r>
          </w:p>
        </w:tc>
        <w:tc>
          <w:tcPr>
            <w:tcW w:w="6803" w:type="dxa"/>
          </w:tcPr>
          <w:p w:rsidR="00D320CC" w:rsidRPr="00E457D7" w:rsidRDefault="00BA44E8" w:rsidP="004B0D9F">
            <w:pPr>
              <w:pStyle w:val="prastasis1"/>
              <w:spacing w:line="259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Geležies reakcija su citrinos, acto, druskos rūgštimis. </w:t>
            </w:r>
          </w:p>
          <w:p w:rsidR="00696CEC" w:rsidRPr="00E457D7" w:rsidRDefault="00BA44E8" w:rsidP="004B0D9F">
            <w:pPr>
              <w:pStyle w:val="prastasis1"/>
              <w:spacing w:line="259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Metalų reakcijos metu gautų dujų tūrio lyginimas. </w:t>
            </w:r>
          </w:p>
          <w:p w:rsidR="009B1471" w:rsidRPr="00E457D7" w:rsidRDefault="00BA44E8" w:rsidP="004B0D9F">
            <w:pPr>
              <w:pStyle w:val="prastasis1"/>
              <w:spacing w:line="259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Naudoti skirtingos rūšies vinukus (cinkuotus, variuotus, padengtus plastiku, alyvuotus). </w:t>
            </w:r>
          </w:p>
          <w:p w:rsidR="007B7E9F" w:rsidRDefault="00BA44E8" w:rsidP="004B0D9F">
            <w:pPr>
              <w:pStyle w:val="prastasis1"/>
              <w:spacing w:line="259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Tirti geležies vinukų atsparumą korozijai </w:t>
            </w:r>
            <w:r w:rsidR="008F3C11">
              <w:rPr>
                <w:rFonts w:ascii="Times New Roman" w:eastAsia="Times New Roman" w:hAnsi="Times New Roman" w:cs="Times New Roman"/>
                <w:sz w:val="24"/>
                <w:szCs w:val="24"/>
              </w:rPr>
              <w:t>įvairiomis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sąlygo</w:t>
            </w:r>
            <w:r w:rsidR="007A7509">
              <w:rPr>
                <w:rFonts w:ascii="Times New Roman" w:eastAsia="Times New Roman" w:hAnsi="Times New Roman" w:cs="Times New Roman"/>
                <w:sz w:val="24"/>
                <w:szCs w:val="24"/>
              </w:rPr>
              <w:t>mis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20CC" w:rsidRPr="00E457D7" w:rsidTr="007073AC">
        <w:tc>
          <w:tcPr>
            <w:tcW w:w="2835" w:type="dxa"/>
          </w:tcPr>
          <w:p w:rsidR="00D320CC" w:rsidRPr="00E457D7" w:rsidRDefault="00BA44E8" w:rsidP="007073AC">
            <w:pPr>
              <w:pStyle w:val="prastasis1"/>
              <w:spacing w:line="259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Vaizdo įrašas</w:t>
            </w:r>
          </w:p>
        </w:tc>
        <w:tc>
          <w:tcPr>
            <w:tcW w:w="6803" w:type="dxa"/>
          </w:tcPr>
          <w:p w:rsidR="00D320CC" w:rsidRPr="00E457D7" w:rsidRDefault="00A03E66" w:rsidP="004B0D9F">
            <w:pPr>
              <w:pStyle w:val="prastasis1"/>
              <w:spacing w:line="259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20CC" w:rsidRPr="00E457D7" w:rsidTr="007073AC">
        <w:tc>
          <w:tcPr>
            <w:tcW w:w="2835" w:type="dxa"/>
          </w:tcPr>
          <w:p w:rsidR="00D320CC" w:rsidRPr="00E457D7" w:rsidRDefault="00BA44E8" w:rsidP="007073AC">
            <w:pPr>
              <w:spacing w:line="276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Mokinio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veiklos lapas</w:t>
            </w:r>
          </w:p>
        </w:tc>
        <w:tc>
          <w:tcPr>
            <w:tcW w:w="6803" w:type="dxa"/>
          </w:tcPr>
          <w:p w:rsidR="00D320CC" w:rsidRPr="00E457D7" w:rsidRDefault="00BA44E8" w:rsidP="004B0D9F">
            <w:pPr>
              <w:pStyle w:val="prastasis1"/>
              <w:spacing w:line="259" w:lineRule="auto"/>
              <w:ind w:lef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Geležies dirbinių atsparumo aplinkos poveikiui tyrimas</w:t>
            </w:r>
          </w:p>
        </w:tc>
      </w:tr>
    </w:tbl>
    <w:p w:rsidR="00D320CC" w:rsidRPr="00E457D7" w:rsidRDefault="00D320CC" w:rsidP="0061464A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sectPr w:rsidR="00D320CC" w:rsidRPr="00E457D7" w:rsidSect="00685759">
      <w:footerReference w:type="default" r:id="rId7"/>
      <w:pgSz w:w="12240" w:h="15840"/>
      <w:pgMar w:top="1134" w:right="851" w:bottom="567" w:left="1134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8E0" w:rsidRDefault="005558E0" w:rsidP="00253267">
      <w:pPr>
        <w:spacing w:line="240" w:lineRule="auto"/>
      </w:pPr>
      <w:r>
        <w:separator/>
      </w:r>
    </w:p>
  </w:endnote>
  <w:endnote w:type="continuationSeparator" w:id="0">
    <w:p w:rsidR="005558E0" w:rsidRDefault="005558E0" w:rsidP="0025326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1521963"/>
      <w:docPartObj>
        <w:docPartGallery w:val="Page Numbers (Bottom of Page)"/>
        <w:docPartUnique/>
      </w:docPartObj>
    </w:sdtPr>
    <w:sdtContent>
      <w:p w:rsidR="00253267" w:rsidRDefault="00B54230" w:rsidP="00253267">
        <w:pPr>
          <w:pStyle w:val="Porat"/>
          <w:jc w:val="center"/>
        </w:pPr>
        <w:r>
          <w:fldChar w:fldCharType="begin"/>
        </w:r>
        <w:r w:rsidR="00253267">
          <w:instrText>PAGE   \* MERGEFORMAT</w:instrText>
        </w:r>
        <w:r>
          <w:fldChar w:fldCharType="separate"/>
        </w:r>
        <w:r w:rsidR="008B1D9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8E0" w:rsidRDefault="005558E0" w:rsidP="00253267">
      <w:pPr>
        <w:spacing w:line="240" w:lineRule="auto"/>
      </w:pPr>
      <w:r>
        <w:separator/>
      </w:r>
    </w:p>
  </w:footnote>
  <w:footnote w:type="continuationSeparator" w:id="0">
    <w:p w:rsidR="005558E0" w:rsidRDefault="005558E0" w:rsidP="002532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F5546"/>
    <w:multiLevelType w:val="hybridMultilevel"/>
    <w:tmpl w:val="4200626C"/>
    <w:lvl w:ilvl="0" w:tplc="B6D81EF0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20CC"/>
    <w:rsid w:val="00053406"/>
    <w:rsid w:val="00061037"/>
    <w:rsid w:val="0007468A"/>
    <w:rsid w:val="000936CB"/>
    <w:rsid w:val="000A6C8B"/>
    <w:rsid w:val="000B00DA"/>
    <w:rsid w:val="000E1672"/>
    <w:rsid w:val="001024BA"/>
    <w:rsid w:val="00122545"/>
    <w:rsid w:val="00155126"/>
    <w:rsid w:val="00162E0E"/>
    <w:rsid w:val="001961A9"/>
    <w:rsid w:val="001A1B42"/>
    <w:rsid w:val="001B1BF3"/>
    <w:rsid w:val="001D50BA"/>
    <w:rsid w:val="001E398D"/>
    <w:rsid w:val="00233C52"/>
    <w:rsid w:val="00253267"/>
    <w:rsid w:val="00272E09"/>
    <w:rsid w:val="002A3041"/>
    <w:rsid w:val="002C5089"/>
    <w:rsid w:val="002C71F1"/>
    <w:rsid w:val="002D1DB1"/>
    <w:rsid w:val="002E0B65"/>
    <w:rsid w:val="00335A7D"/>
    <w:rsid w:val="0035626C"/>
    <w:rsid w:val="00362BB1"/>
    <w:rsid w:val="003B46DE"/>
    <w:rsid w:val="003F2CDF"/>
    <w:rsid w:val="004857BF"/>
    <w:rsid w:val="004A406D"/>
    <w:rsid w:val="004A50E8"/>
    <w:rsid w:val="004B0D9F"/>
    <w:rsid w:val="004B6680"/>
    <w:rsid w:val="004B6BD1"/>
    <w:rsid w:val="00502305"/>
    <w:rsid w:val="0050698F"/>
    <w:rsid w:val="00525AD0"/>
    <w:rsid w:val="005558E0"/>
    <w:rsid w:val="00573B9F"/>
    <w:rsid w:val="00587846"/>
    <w:rsid w:val="005B6B5D"/>
    <w:rsid w:val="005C70A1"/>
    <w:rsid w:val="005D548A"/>
    <w:rsid w:val="0061231B"/>
    <w:rsid w:val="0061464A"/>
    <w:rsid w:val="006252AB"/>
    <w:rsid w:val="00650878"/>
    <w:rsid w:val="006512FE"/>
    <w:rsid w:val="006736E1"/>
    <w:rsid w:val="0068689D"/>
    <w:rsid w:val="00696CEC"/>
    <w:rsid w:val="006F0C0C"/>
    <w:rsid w:val="006F5C96"/>
    <w:rsid w:val="00702608"/>
    <w:rsid w:val="00786C7A"/>
    <w:rsid w:val="0079770F"/>
    <w:rsid w:val="007A343F"/>
    <w:rsid w:val="007A7509"/>
    <w:rsid w:val="007B7E9F"/>
    <w:rsid w:val="007D05F4"/>
    <w:rsid w:val="007E72D8"/>
    <w:rsid w:val="007F1111"/>
    <w:rsid w:val="00806293"/>
    <w:rsid w:val="00827A7A"/>
    <w:rsid w:val="008401A6"/>
    <w:rsid w:val="008651EE"/>
    <w:rsid w:val="00866108"/>
    <w:rsid w:val="00866E7A"/>
    <w:rsid w:val="00870F95"/>
    <w:rsid w:val="008904E3"/>
    <w:rsid w:val="008B1D9F"/>
    <w:rsid w:val="008E2304"/>
    <w:rsid w:val="008F3C11"/>
    <w:rsid w:val="009008F8"/>
    <w:rsid w:val="00904787"/>
    <w:rsid w:val="0090671B"/>
    <w:rsid w:val="00933B8C"/>
    <w:rsid w:val="00953581"/>
    <w:rsid w:val="00973DB6"/>
    <w:rsid w:val="009775F1"/>
    <w:rsid w:val="00992115"/>
    <w:rsid w:val="009B1471"/>
    <w:rsid w:val="009F3FF0"/>
    <w:rsid w:val="00A03E66"/>
    <w:rsid w:val="00A15B1C"/>
    <w:rsid w:val="00A5738A"/>
    <w:rsid w:val="00A75F6E"/>
    <w:rsid w:val="00AC5878"/>
    <w:rsid w:val="00AE75F7"/>
    <w:rsid w:val="00B175B3"/>
    <w:rsid w:val="00B21C93"/>
    <w:rsid w:val="00B54230"/>
    <w:rsid w:val="00B672C3"/>
    <w:rsid w:val="00B73547"/>
    <w:rsid w:val="00BA44E8"/>
    <w:rsid w:val="00C15604"/>
    <w:rsid w:val="00C17E80"/>
    <w:rsid w:val="00C25A55"/>
    <w:rsid w:val="00C25B5C"/>
    <w:rsid w:val="00C35422"/>
    <w:rsid w:val="00C64DA3"/>
    <w:rsid w:val="00C825BE"/>
    <w:rsid w:val="00CA0AE7"/>
    <w:rsid w:val="00CB2A99"/>
    <w:rsid w:val="00CD520C"/>
    <w:rsid w:val="00CD7743"/>
    <w:rsid w:val="00CF0F53"/>
    <w:rsid w:val="00D320CC"/>
    <w:rsid w:val="00D34A23"/>
    <w:rsid w:val="00D66D6D"/>
    <w:rsid w:val="00D7113A"/>
    <w:rsid w:val="00D72895"/>
    <w:rsid w:val="00D855A3"/>
    <w:rsid w:val="00D971B0"/>
    <w:rsid w:val="00DB0333"/>
    <w:rsid w:val="00DC6880"/>
    <w:rsid w:val="00DE33D2"/>
    <w:rsid w:val="00DE4C25"/>
    <w:rsid w:val="00DF3420"/>
    <w:rsid w:val="00E043FA"/>
    <w:rsid w:val="00E457D7"/>
    <w:rsid w:val="00E80820"/>
    <w:rsid w:val="00EB7AB2"/>
    <w:rsid w:val="00EF61C7"/>
    <w:rsid w:val="00F0561F"/>
    <w:rsid w:val="00F71A3A"/>
    <w:rsid w:val="00FD1FB9"/>
    <w:rsid w:val="00FF1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320CC"/>
    <w:pPr>
      <w:pBdr>
        <w:top w:val="nil"/>
        <w:left w:val="nil"/>
        <w:bottom w:val="nil"/>
        <w:right w:val="nil"/>
        <w:between w:val="nil"/>
      </w:pBdr>
      <w:spacing w:after="0"/>
      <w:ind w:left="357"/>
    </w:pPr>
    <w:rPr>
      <w:rFonts w:ascii="Calibri" w:eastAsia="Calibri" w:hAnsi="Calibri" w:cs="Calibri"/>
      <w:color w:val="00000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D320CC"/>
    <w:pPr>
      <w:pBdr>
        <w:top w:val="nil"/>
        <w:left w:val="nil"/>
        <w:bottom w:val="nil"/>
        <w:right w:val="nil"/>
        <w:between w:val="nil"/>
      </w:pBdr>
      <w:spacing w:after="0"/>
      <w:ind w:left="357"/>
    </w:pPr>
    <w:rPr>
      <w:rFonts w:ascii="Calibri" w:eastAsia="Calibri" w:hAnsi="Calibri" w:cs="Calibri"/>
      <w:color w:val="000000"/>
      <w:lang w:val="lt-LT"/>
    </w:rPr>
  </w:style>
  <w:style w:type="table" w:customStyle="1" w:styleId="3">
    <w:name w:val="3"/>
    <w:basedOn w:val="prastojilentel"/>
    <w:rsid w:val="00D320CC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357"/>
    </w:pPr>
    <w:rPr>
      <w:rFonts w:ascii="Calibri" w:eastAsia="Calibri" w:hAnsi="Calibri" w:cs="Calibri"/>
      <w:color w:val="000000"/>
      <w:lang w:val="lt-L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astasistinklapis">
    <w:name w:val="Normal (Web)"/>
    <w:basedOn w:val="prastasis"/>
    <w:uiPriority w:val="99"/>
    <w:semiHidden/>
    <w:unhideWhenUsed/>
    <w:rsid w:val="00D320C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68689D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2D1D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saitas">
    <w:name w:val="Hyperlink"/>
    <w:basedOn w:val="Numatytasispastraiposriftas"/>
    <w:uiPriority w:val="99"/>
    <w:semiHidden/>
    <w:unhideWhenUsed/>
    <w:rsid w:val="00E80820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B00D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B00DA"/>
    <w:rPr>
      <w:rFonts w:ascii="Segoe UI" w:eastAsia="Calibri" w:hAnsi="Segoe UI" w:cs="Segoe UI"/>
      <w:color w:val="000000"/>
      <w:sz w:val="18"/>
      <w:szCs w:val="18"/>
      <w:lang w:val="lt-LT"/>
    </w:rPr>
  </w:style>
  <w:style w:type="paragraph" w:styleId="Antrats">
    <w:name w:val="header"/>
    <w:basedOn w:val="prastasis"/>
    <w:link w:val="AntratsDiagrama"/>
    <w:uiPriority w:val="99"/>
    <w:unhideWhenUsed/>
    <w:rsid w:val="00253267"/>
    <w:pPr>
      <w:tabs>
        <w:tab w:val="center" w:pos="4513"/>
        <w:tab w:val="right" w:pos="9026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53267"/>
    <w:rPr>
      <w:rFonts w:ascii="Calibri" w:eastAsia="Calibri" w:hAnsi="Calibri" w:cs="Calibri"/>
      <w:color w:val="000000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253267"/>
    <w:pPr>
      <w:tabs>
        <w:tab w:val="center" w:pos="4513"/>
        <w:tab w:val="right" w:pos="9026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53267"/>
    <w:rPr>
      <w:rFonts w:ascii="Calibri" w:eastAsia="Calibri" w:hAnsi="Calibri" w:cs="Calibri"/>
      <w:color w:val="000000"/>
      <w:lang w:val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9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2705</Words>
  <Characters>1542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Giedrė</cp:lastModifiedBy>
  <cp:revision>24</cp:revision>
  <cp:lastPrinted>2018-06-14T04:32:00Z</cp:lastPrinted>
  <dcterms:created xsi:type="dcterms:W3CDTF">2018-06-13T21:15:00Z</dcterms:created>
  <dcterms:modified xsi:type="dcterms:W3CDTF">2018-10-30T08:24:00Z</dcterms:modified>
</cp:coreProperties>
</file>